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ПУБЛИЧНЫЙ ОТЧЁТ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ГОСУДАРСТВЕННОГО БЮДЖЕТНОГО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ОБЩЕОБРАЗОВАТЕЛЬНОГО УЧРЕЖДЕНИЯ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 xml:space="preserve"> ОБЩЕОБРАЗОВАТЕЛЬНОЙ ШКОЛЫ-ИНТЕРНАТА СРЕДНЕГО (ПОЛНОГО) ОБЩЕГО ОБРАЗОВАНИЯ № 289 С УГЛУБЛЕННЫМ ИЗУЧЕНИЕМ ПРЕДМЕТА                  «ФИЗИЧЕСКАЯ КУЛЬТУРА»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КРАСНОСЕЛЬСКОГО РАЙОНА САНКТ-ПЕТЕРБУРГА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ЗА 2013-2014 УЧЕБНЫЙ ГОД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</w:t>
      </w:r>
      <w:r w:rsidRPr="0078067E">
        <w:rPr>
          <w:rFonts w:ascii="Times New Roman" w:hAnsi="Times New Roman" w:cs="Times New Roman"/>
        </w:rPr>
        <w:tab/>
        <w:t xml:space="preserve">Государственное бюджетное общеобразовательное учреждение общеобразовательная школа-интернат среднего (полного) общего образования               № 289  с углубленным изучением предмета «физическая культура» Красносельского района Санкт-Петербурга (далее – школа-интернат) ориентирована на обучение             и воспитание учащихся, а также развитие их физиологических, физических, психологических, интеллектуальных особенностей, образовательных потребностей,       с учетом их индивидуальных особенностей. Школа-интернат позволяет реализовать      на практике важнейшее положение концепции программы модернизации российского образования. Приоритетным направлением является углубленное изучение предмета «физическая культура»  на основе дифференцированного подхода к отбору содержания образования по предмету, актуализация аксиологической составляющей учебных дисциплин, ориентация на достижение личностных результатов обучающихся                 и воспитанников в процессе всех видов учебной и внеучебной деятельности, преемственность изучения на разных ступенях образования. 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Основными задачами школы-интерната стали  стимулирование и поддержка инициатив педагогов, учащихся, родителей и социальных партнеров, направленных на формирование комплекса ключевых компетентностей выпускника образовательного учреждения и повышения качества образования в целом.</w:t>
      </w:r>
    </w:p>
    <w:p w:rsidR="00AF2AF6" w:rsidRPr="0078067E" w:rsidRDefault="00AF2AF6" w:rsidP="00AF2AF6">
      <w:pPr>
        <w:pStyle w:val="a3"/>
        <w:ind w:left="-524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Общая характеристика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    Год постройки 1979 год и создания государственного образовательного учреждения школы-интерната № 289.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    Учредителем школы-интерната является субъект Российской Федерации – город федерального значения – Санкт-Петербург, в лице исполнительного органа государственной власти Санкт-Петербурга – администрации  Красносельского района Санкт-Петербурга, место нахождения: 198329, Санкт-Петербург, ул. Партизана Германа  д.3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Школа находится в введении Комитета по  образованию место нахождения: 190000, Санкт-Петербург, пер.   Антоненко, д.8, лит А.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Адрес школы:198325, Санкт-Петербург, п.Можайский, ул. Театральная д.15.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</w:t>
      </w:r>
      <w:r w:rsidRPr="0078067E">
        <w:rPr>
          <w:rFonts w:cs="Times New Roman"/>
        </w:rPr>
        <w:tab/>
        <w:t>Аккредитация школы № 531 от 07.03.2014 г.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Лицензия на право ведения образовательной деятельности: № 0772 (бессрочная) от 11.12.2013 года.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Сайт школы:  http://school-289.ru/.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Директор школы-интерната Карягин Сергей Николаевич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Тел. школы 417-61-23.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Материально-техническая база</w:t>
      </w:r>
    </w:p>
    <w:p w:rsidR="00AF2AF6" w:rsidRPr="0078067E" w:rsidRDefault="00AF2AF6" w:rsidP="00AF2AF6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 xml:space="preserve">В школе-интернате все кабинеты оборудованы </w:t>
      </w:r>
      <w:r>
        <w:rPr>
          <w:rFonts w:cs="Times New Roman"/>
        </w:rPr>
        <w:t>автоматизированным рабочим местом</w:t>
      </w:r>
      <w:r w:rsidRPr="0078067E">
        <w:rPr>
          <w:rFonts w:cs="Times New Roman"/>
        </w:rPr>
        <w:t xml:space="preserve"> учителя, функционирует компьютерный класс, имеется спортивный зал и два тренажерных зала, укомплектованных необходимым  спортивным инвентарем и тренажерами, актовый зал, оборудованный современной акустической, световой и  мультимедийной техникой. Школа имеет зал с комплексом для лечебной физкультуры для укрепления </w:t>
      </w:r>
      <w:r>
        <w:rPr>
          <w:rFonts w:cs="Times New Roman"/>
        </w:rPr>
        <w:t xml:space="preserve">осанки. </w:t>
      </w:r>
      <w:r w:rsidRPr="0078067E">
        <w:rPr>
          <w:rFonts w:cs="Times New Roman"/>
        </w:rPr>
        <w:t xml:space="preserve">Школьная столовая включает в себя пищеблок, оборудованный необходимой техникой, обеденный зал на 80 посадочных мест, функционирует буфет, </w:t>
      </w:r>
      <w:r w:rsidRPr="0078067E">
        <w:rPr>
          <w:rFonts w:cs="Times New Roman"/>
        </w:rPr>
        <w:lastRenderedPageBreak/>
        <w:t>реализующий широкий ассортимент розничной продукции. В соответствии с требованиями в школе имеется медицинский и процедурный кабинеты. Школьная библиотека состоит из книгохранилища и читального зала. В библиотеке есть доступ в интернет и необходимая множительная техника (принтер, сканер и копир). В школе организован кабинет для работы психолога и социального педагога. Младшим школьникам оказывается квалифицированная помощь логопеда в специально оборудованном кабинете. На первом этаже расположен оснащенный специальными экспонатами кабинет ОБЖ (основы безопасной жизнедеятельности).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В 2013 и 2014 году отремонтированы все санузлы, в 2014 году отремонтированы производственные помещения пищеблока. Отремонтированы кабинеты английского языка и ОБЖ.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В школу проведена высокоскоростная   линия  Интернет, есть доступ  Wi-Fi.</w:t>
      </w:r>
    </w:p>
    <w:p w:rsidR="00AF2AF6" w:rsidRPr="0078067E" w:rsidRDefault="00AF2AF6" w:rsidP="00AF2AF6">
      <w:pPr>
        <w:ind w:firstLine="708"/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Основная общеобразовательная программа начального общего образования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Кабинет начальных классов -4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Компьютер:  2 ученических, 4 ноутбука учительских, 4 интерактивные доски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  4 проектора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МФУ 4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Кабинет музыки  - 1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Музыкальный центр -1, ноутбук -1</w:t>
      </w:r>
    </w:p>
    <w:p w:rsidR="00AF2AF6" w:rsidRPr="0078067E" w:rsidRDefault="00AF2AF6" w:rsidP="00AF2AF6">
      <w:pPr>
        <w:ind w:firstLine="708"/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Основная образовательная программа основного общего образования и Основная образовательная программа среднего (полного) общего образования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Иностранный язык 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Кабинет английского языка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Ноутбук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Принтер-1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Интерактивная доска-1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Сканер-1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истории и обществознания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Системный блок-1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Монитор-1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Принтер-1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  <w:lang w:val="en-US"/>
        </w:rPr>
        <w:t>DVD</w:t>
      </w:r>
      <w:r w:rsidRPr="0078067E">
        <w:rPr>
          <w:rFonts w:cs="Times New Roman"/>
        </w:rPr>
        <w:t xml:space="preserve"> плеер-1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проектор-2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Телевизор-1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русского языка и литературы -2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Системный блок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Ноутбук-1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Интерактивная доска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Телевизор-1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Компьютерный класс- 1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Компьютеры- 13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Интерактивная доска-1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Мультимедиа-проектор-1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МФУ-1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биологии и географии-1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Системный блок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Ноутбук-1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Демонстрационные приборы -4 вида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Интерактивная доска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Телевизор-1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МФУ-1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физики и химии-1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Демонстрационно- лабораторные приборы-10 видов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lastRenderedPageBreak/>
        <w:t>Вытяжной шкаф-1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Сканер-1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Ноутбук-1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математики-1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Системный блок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Принтер-1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Кабинет ОБЖ-1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Ноутбук-1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Мультимедиа: проектор-1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Интерактивная доска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Принтер-1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Библиотека школьная-1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Системный блок-1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МФУ-1</w:t>
      </w:r>
    </w:p>
    <w:p w:rsidR="00AF2AF6" w:rsidRPr="0078067E" w:rsidRDefault="00AF2AF6" w:rsidP="00AF2AF6">
      <w:pPr>
        <w:jc w:val="both"/>
        <w:rPr>
          <w:rFonts w:cs="Times New Roman"/>
          <w:b/>
        </w:rPr>
      </w:pPr>
      <w:r w:rsidRPr="0078067E">
        <w:rPr>
          <w:rFonts w:cs="Times New Roman"/>
          <w:b/>
        </w:rPr>
        <w:t>Медицинский кабинет-1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Процедурный кабинет 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Ультрафиолетовый излучатель-1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Тонометры-2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Прибор для измерения остроты зрения-1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Прибор для определения роста и веса-1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>Холодильник для вакцины -2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Все кабинеты, актовый зал, спортивный и тренажерный зал оснащены необходимыми учебными пособиями, инструментами и приборами.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Обеспечение здоровья школьников, меры по охране и укреплению здоровья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Состояние здоровья учащихся – ключевой показатель эффективности работы школы-интерната. С этой целью педагогами школы-интерната, совместно с медицинскими работниками и детской поликлиникой № 93, проведены следующие мероприятия:</w:t>
      </w:r>
    </w:p>
    <w:p w:rsidR="00AF2AF6" w:rsidRPr="0078067E" w:rsidRDefault="00AF2AF6" w:rsidP="00AF2A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диспансеризация учащихся;</w:t>
      </w:r>
    </w:p>
    <w:p w:rsidR="00AF2AF6" w:rsidRPr="0078067E" w:rsidRDefault="00AF2AF6" w:rsidP="00AF2A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корректировка расписания с целью снижения нагрузок на учащихся;</w:t>
      </w:r>
    </w:p>
    <w:p w:rsidR="00AF2AF6" w:rsidRPr="0078067E" w:rsidRDefault="00AF2AF6" w:rsidP="00AF2AF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улучшены условия проведения образовательного процесса (заменены лампы, учебные доски, учебная мебель);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Состояние здоровья учащихся постоянно находится под пристальным вниманием. Сохранению здоровья учащихся и воспитанников способствуют: 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использование здоровьесберегающих образовательных программ в школе-интернате;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разработка и внедрение здоровьесберегающих педагогических технологий;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организация сбалансированного горячего питания для учащихся;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осуществление образовательного процесса в условиях строгого соблюдения санитарно-эпидемиологических правил и норм;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организация и проведение дней здоровья;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участие в спортивных соревнованиях района, города, проведение спортивных праздников;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обучения социально-психологическим навыкам;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профилактики зависимых состояний;</w:t>
      </w:r>
    </w:p>
    <w:p w:rsidR="00AF2AF6" w:rsidRPr="0078067E" w:rsidRDefault="00AF2AF6" w:rsidP="00AF2AF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формирования критического отношения к социально-вредным привычкам.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Обеспечение условий безопасности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Приоритетным направлением в области организации условий безопасности школа-интернат считает совокупность мероприятий образовательного, просветительного, административно-хозяйственного и охранного характера.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lastRenderedPageBreak/>
        <w:t>Школа-интернат расположена в экологически чистом районе на территории Государственного природно-ландшафтного заповедника «Дудергофские высоты», безопасность подхода учащихся к школе обеспечивается соответствующими дорожными знаками,  дорожной разметкой пешеходного перехода.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Охранное оборудование:</w:t>
      </w:r>
    </w:p>
    <w:p w:rsidR="00AF2AF6" w:rsidRPr="0078067E" w:rsidRDefault="00AF2AF6" w:rsidP="00AF2A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пожарная сигнализация;</w:t>
      </w:r>
    </w:p>
    <w:p w:rsidR="00AF2AF6" w:rsidRPr="0078067E" w:rsidRDefault="00AF2AF6" w:rsidP="00AF2A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система оповещения;</w:t>
      </w:r>
    </w:p>
    <w:p w:rsidR="00AF2AF6" w:rsidRPr="0078067E" w:rsidRDefault="00AF2AF6" w:rsidP="00AF2A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кнопка экстренного вызова;</w:t>
      </w:r>
    </w:p>
    <w:p w:rsidR="00AF2AF6" w:rsidRPr="0078067E" w:rsidRDefault="00AF2AF6" w:rsidP="00AF2A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система видеонаблюдения;</w:t>
      </w:r>
    </w:p>
    <w:p w:rsidR="00AF2AF6" w:rsidRPr="0078067E" w:rsidRDefault="00AF2AF6" w:rsidP="00AF2A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огнетушители – 20.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Мероприятия по обеспечению безопасности:</w:t>
      </w:r>
    </w:p>
    <w:p w:rsidR="00AF2AF6" w:rsidRPr="0078067E" w:rsidRDefault="00AF2AF6" w:rsidP="00AF2A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функционирует должность преподаватель-организатор основ безопасности жизнедеятельности;</w:t>
      </w:r>
    </w:p>
    <w:p w:rsidR="00AF2AF6" w:rsidRPr="0078067E" w:rsidRDefault="00AF2AF6" w:rsidP="00AF2A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учащиеся изучают предмет «Основы безопасности жизнедеятельности»;</w:t>
      </w:r>
    </w:p>
    <w:p w:rsidR="00AF2AF6" w:rsidRPr="0078067E" w:rsidRDefault="00AF2AF6" w:rsidP="00AF2A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регулярно проводятся объектовые тренировки учащихся и персонала школы-интерната по экстренной эвакуации из здания;</w:t>
      </w:r>
    </w:p>
    <w:p w:rsidR="00AF2AF6" w:rsidRPr="0078067E" w:rsidRDefault="00AF2AF6" w:rsidP="00AF2A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учащиеся школы-интерната участвуют во всех районных мероприятиях и соревнованиях по ПДД, ПБ;</w:t>
      </w:r>
    </w:p>
    <w:p w:rsidR="00AF2AF6" w:rsidRPr="0078067E" w:rsidRDefault="00AF2AF6" w:rsidP="00AF2AF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ежегодно проводится День защиты детей.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Мероприятия, проводимые в сотрудничестве с ОГИБДД, МЧС:</w:t>
      </w:r>
    </w:p>
    <w:p w:rsidR="00AF2AF6" w:rsidRPr="0078067E" w:rsidRDefault="00AF2AF6" w:rsidP="00AF2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беседы;</w:t>
      </w:r>
    </w:p>
    <w:p w:rsidR="00AF2AF6" w:rsidRPr="0078067E" w:rsidRDefault="00AF2AF6" w:rsidP="00AF2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конкурсы;</w:t>
      </w:r>
    </w:p>
    <w:p w:rsidR="00AF2AF6" w:rsidRPr="0078067E" w:rsidRDefault="00AF2AF6" w:rsidP="00AF2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викторины;</w:t>
      </w:r>
    </w:p>
    <w:p w:rsidR="00AF2AF6" w:rsidRPr="0078067E" w:rsidRDefault="00AF2AF6" w:rsidP="00AF2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тренировки учащихся по экстренной эвакуации (охват 100%);</w:t>
      </w:r>
    </w:p>
    <w:p w:rsidR="00AF2AF6" w:rsidRPr="0078067E" w:rsidRDefault="00AF2AF6" w:rsidP="00AF2AF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районные и городские соревнования.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Характеристика контингента учащихся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Основу для формирования контингента учащихся составляют дети, проживающие в микрорайоне школы-интерната. Часть контингента 36 человек это — дети, профессионально занимающиеся вольной борьбой, лыжными гонками, шахматами, прибывающие из разных регионов России.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Среди учащихся школы-интерната представители разных национальностей: русские, азербайджанцы, армяне, белорусы,  украинцы, молдаване, эстонцы.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Структура управления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Управление школой-интернатом осуществляется в соответствии                             с законодательством Российской Федерации, Уставом школы.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Органы управления: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Общее собрание трудового коллектива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Управляющий совет школы-интерната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Педагогический совет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Родительский комитет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Ученический совет школы-интерната</w:t>
      </w:r>
    </w:p>
    <w:p w:rsidR="00AF2AF6" w:rsidRPr="0078067E" w:rsidRDefault="00AF2AF6" w:rsidP="00AF2A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Попечительский совет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Standard"/>
        <w:tabs>
          <w:tab w:val="center" w:pos="4677"/>
        </w:tabs>
        <w:ind w:firstLine="720"/>
        <w:jc w:val="center"/>
        <w:rPr>
          <w:rFonts w:ascii="Times New Roman" w:hAnsi="Times New Roman" w:cs="Times New Roman"/>
          <w:b/>
          <w:bCs/>
        </w:rPr>
      </w:pPr>
      <w:r w:rsidRPr="0078067E">
        <w:rPr>
          <w:rFonts w:ascii="Times New Roman" w:hAnsi="Times New Roman" w:cs="Times New Roman"/>
          <w:b/>
          <w:bCs/>
        </w:rPr>
        <w:t>Приоритетные направления работы</w:t>
      </w:r>
    </w:p>
    <w:p w:rsidR="00AF2AF6" w:rsidRPr="0078067E" w:rsidRDefault="00AF2AF6" w:rsidP="00AF2AF6">
      <w:pPr>
        <w:pStyle w:val="Standard"/>
        <w:tabs>
          <w:tab w:val="center" w:pos="4677"/>
        </w:tabs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AF2AF6" w:rsidRPr="0078067E" w:rsidRDefault="00AF2AF6" w:rsidP="00AF2AF6">
      <w:pPr>
        <w:pStyle w:val="Standard"/>
        <w:numPr>
          <w:ilvl w:val="0"/>
          <w:numId w:val="15"/>
        </w:numPr>
        <w:tabs>
          <w:tab w:val="left" w:pos="1080"/>
          <w:tab w:val="center" w:pos="4677"/>
        </w:tabs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Внедрение инновационных образовательных технологий для обеспечения качества, доступности, эффективности образования.</w:t>
      </w:r>
    </w:p>
    <w:p w:rsidR="00AF2AF6" w:rsidRPr="0078067E" w:rsidRDefault="00AF2AF6" w:rsidP="00AF2AF6">
      <w:pPr>
        <w:pStyle w:val="Standard"/>
        <w:numPr>
          <w:ilvl w:val="0"/>
          <w:numId w:val="14"/>
        </w:numPr>
        <w:tabs>
          <w:tab w:val="left" w:pos="1080"/>
          <w:tab w:val="center" w:pos="4677"/>
        </w:tabs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Разработка и реализация здоровьесберегающих технологий для создания здоровьесберегающей среды в ОУ (оздоровительные медицинские мероприятия, гигиенически рациональные, соответствующие возрасту детей  учебные нагрузки, занятия в условиях отвечающих требованиям санитарных правил).</w:t>
      </w:r>
    </w:p>
    <w:p w:rsidR="00AF2AF6" w:rsidRPr="0078067E" w:rsidRDefault="00AF2AF6" w:rsidP="00AF2AF6">
      <w:pPr>
        <w:pStyle w:val="Standard"/>
        <w:numPr>
          <w:ilvl w:val="0"/>
          <w:numId w:val="14"/>
        </w:numPr>
        <w:tabs>
          <w:tab w:val="left" w:pos="1080"/>
          <w:tab w:val="center" w:pos="4677"/>
        </w:tabs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lastRenderedPageBreak/>
        <w:t>Безопасные условия обучения (благоприятный психологический климат, комфортность, строгое соблюдение норм и требований РосПотребНадзора, ГосПожНадзора, Министерства по делам ГО и ЧС).</w:t>
      </w:r>
    </w:p>
    <w:p w:rsidR="00AF2AF6" w:rsidRPr="0078067E" w:rsidRDefault="00AF2AF6" w:rsidP="00AF2AF6">
      <w:pPr>
        <w:pStyle w:val="Standard"/>
        <w:tabs>
          <w:tab w:val="center" w:pos="4677"/>
        </w:tabs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ab/>
        <w:t xml:space="preserve">           4. Работа в режиме  круглосуточного пребывания групп профессионально  ориентированных на спорт.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Основные направления развития школы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Педагогический коллектив школы-интерната осуществляет образовательный процесс, опираясь на следующие принципы и традиции:</w:t>
      </w:r>
    </w:p>
    <w:p w:rsidR="00AF2AF6" w:rsidRPr="0078067E" w:rsidRDefault="00AF2AF6" w:rsidP="00AF2AF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открытость образовательного процесса;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уважение к личности ученика и педагога;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условий для развития каждого ребенка с учетом его индивидуальных образовательных возможностей и познавательных потребностей;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реализация преемственности образовательного процесса на всех ступенях обучения;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изучение, распространение и обобщение передового педагогического опыта;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развитие адаптивной воспитательно-образовательной среды, способствующей сохранению здоровья, развитию и успешной социализации детей;</w:t>
      </w:r>
    </w:p>
    <w:p w:rsidR="00AF2AF6" w:rsidRPr="0078067E" w:rsidRDefault="00AF2AF6" w:rsidP="00AF2A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активное включение учащихся в образовательный процесс.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</w:t>
      </w:r>
      <w:r w:rsidRPr="0078067E">
        <w:rPr>
          <w:rFonts w:ascii="Times New Roman" w:hAnsi="Times New Roman" w:cs="Times New Roman"/>
        </w:rPr>
        <w:tab/>
        <w:t>К числу приоритетов совершенствования школьного образования относятся следующие направления: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комфортной школы через здоровьесберегающие технологии организации образования и образовательной инфраструктуры, сохранение и укрепление здоровья учащихся, формирования у школьников навыков организации здорового образа жизни;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новой модели организации образовательного пространства и реализация образовательных стандартов, обеспечить качественную работу школы в условиях перехода на ФГОС;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условий для оптимального развития детей с высоким творческим потенциалом, привлечение их к спортивной, научно-исследовательской деятельности (поиск, выращивание и сопровождение одаренных детей);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воспитание чувства долга и ответственности перед своим Отечеством, формирование понятия Родина в жизни человека, воспитание любви к земле, на которой родился, к людям, прославляющим свою Родину большими и малыми делами, духовно-нравственное развитие и воспитание детей;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равных условий получения качественного образования каждым ребенком при разных стартовых возможностях;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вовлечение культурного, научного, промышленного потенциала Санкт-Петербурга в образовательный процесс;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разработка и апробирование на практике модели единства традиции и инновации – соединение лучшего старого и лучшего нового, эффективной традиции и эффективных новшеств учебной и внеучебной деятельности;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создание оптимального плана подготовки и переподготовки кадрового потенциала школы к работе в новых условиях, поддержка инициатив, система морального и материального стимулирования инноваций педагога, пополнение кадрового состава учителей;</w:t>
      </w:r>
    </w:p>
    <w:p w:rsidR="00AF2AF6" w:rsidRPr="0078067E" w:rsidRDefault="00AF2AF6" w:rsidP="00AF2A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управление школой в условиях изменений, система оценки деятельности школы с привлечением родителей, общественных организаций, партнеров школы, реализация городской концепции «Открытая школа».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lastRenderedPageBreak/>
        <w:t>Организация образовательного процесса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Школа-интернат осуществляет образовательный процесс в соответствии               с уровнями общеобразовательных программ трех ступеней общего образования: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 ступень – начальное общее образование (нормативный срок освоения 4 года),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II ступень – основное общее образование (нормативный срок освоения 5 лет),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III ступень – среднее (полное) общее образование (нормативный срок освоения 2 года).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Школа-интернат в своей уставной деятельности реализует следующие образовательные программы: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I. Основные общеобразовательные программы:</w:t>
      </w:r>
    </w:p>
    <w:p w:rsidR="00AF2AF6" w:rsidRPr="0078067E" w:rsidRDefault="00AF2AF6" w:rsidP="00AF2A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общеобразовательные программы начального общего образования (1 – 4 классы)</w:t>
      </w:r>
    </w:p>
    <w:p w:rsidR="00AF2AF6" w:rsidRPr="0078067E" w:rsidRDefault="00AF2AF6" w:rsidP="00AF2A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общеобразовательные программы основного общего образования (5 – 9 классы) с углубленным изучением предмета «физическая культура». </w:t>
      </w:r>
    </w:p>
    <w:p w:rsidR="00AF2AF6" w:rsidRPr="0078067E" w:rsidRDefault="00AF2AF6" w:rsidP="00AF2A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общеобразовательные программы среднего (полного) общего образования (10 – 11 классы) с углубленным изучением предмета «физическая культура».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II. Дополнительные общеобразовательные программы дополнительного образования детей различных направленностей.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Для некоторых категорий учащихся нормативные сроки освоения общеобразовательных программ могут быть изменены на основе специальных государственных образовательных стандартов в соответствии с действующими нормативными актами.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Содержание образовательных программ соответствует (не противоречит) действующим государственным образовательным стандартам.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Педагогический коллектив несет ответственность за выбор образовательных программ, принятых к реализации.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Школа-интернат обеспечивает преемственность образовательных программ в соответствии с Законом РФ «Об образовании в Российской Федерации».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 ступень – начальное общее образование обеспечивает развитие учащихся,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В дополнение к обязательным предметам могут вводиться предметы по выбору самих учащихся и их родителей (законных представителей), направленные на реализацию интересов, способностей и возможностей личности.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II ступень – основное общее образование обеспечивает освоение учащимися образовательных программ основного общего образования, условия становления и формирования личности учащегося, его склонностей, интересов и способностей к социальному определению. В дополнение к обязательным предметам могут вводиться предметы по выбору самих учащихся, направленные на реализацию интересов, способностей и возможностей личности.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III ступень – среднее (полное) общее образование является завершающим этапом общеобразовательной подготовки, обеспечивающим освоение учащимся общеобразовательных программ среднего (полного) общего образования, развитие устойчивых познавательных интересов и творческих способностей учащегося, формирование навыков самостоятельной учебной деятельности на основе дифференциации обучения. В дополнение к обязательным предметам вводятся предметы по выбору самих учащихся, направленные на реализацию интересов, способностей и возможностей личности.</w:t>
      </w:r>
    </w:p>
    <w:p w:rsidR="00AF2AF6" w:rsidRPr="00AF2AF6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2013-2014 учебном году учащимся 9 – 11 классов была предоставлена возможность индивидуализации образовательного маршрута за счет выбора элективных курсов.</w:t>
      </w:r>
    </w:p>
    <w:p w:rsidR="00AF2AF6" w:rsidRPr="00AF2AF6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2AF6" w:rsidRPr="00AF2AF6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lastRenderedPageBreak/>
        <w:t>Курсы предпрофильной подготовки для учащихся 9 классов:</w:t>
      </w:r>
    </w:p>
    <w:p w:rsidR="00AF2AF6" w:rsidRPr="00AF2AF6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«ИЗМЕРЕНИЕ ФИЗИЧЕСКИХ ВЕЛИЧИН И РАСЧЁТЫ В ЛАБОРАТОРНЫХ И ИССЛЕДОВАТЕЛЬСКИХ РАБОТАХ УЧАЩИХСЯ», «НАРОД И ВЛАСТЬ В РОССИИ»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«Вселенная в алфавитном порядке. Словари-наши друзья и помощники.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 На службе истории. Вспомагательные исторические дисциплины»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  <w:b/>
        </w:rPr>
        <w:t>Курсы профильной подготовки для учащихся 10 класса: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«Подготовка к единому государственному экзамену по русскому языку»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«Грамматика правит даже королями»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«Актуальные вопросы обществознания:подготовка к ЕГЭ»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«Решение нестандартных задач повышенной сложности»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«Подготовка к единому государственному экзамену по химии»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Курсы профильной подготовки для учащихся 11 класса: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«Актуальные вопросы обществознания:подготовка к ЕГЭ»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«Русская словесность»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«Подготовка к единому государственному экзамену по химии»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«Этот удивительный мир комплексных чисел»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«Медицинская география»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«Подготовка к единому государственному экзамену по русскому языку»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Режим работы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Режим работы школы-интерната устанавливается: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- понедельник – пятница с 8.00 до 20.00 часов;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- суббота – с 9.00 до 18.00 часов в соответствии с планом работы школы.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воскресенье и праздничные дни (установленные законодательством Российской Федерации) школа не работает. На период школьных каникул приказом директора устанавливается особый график работы школы. Отделение круглосуточного пребывания — 24 часа 7 дней в неделю.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Учебные занятия начинаются в 9.00 утра.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Образовательный процесс проводится во время учебного года. Учебный год, как правило, начинается с 1 сентября. Продолжительность учебного года в 1-х классах составляет – не менее 33 недель, в последующих – не менее 34 недель без учета государственной (итоговой) аттестации.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Продолжительность каникул в течение учебного года составляет не менее 30 календарных дней, летом не менее 8 календарных недель. Для учащихся в первых классах в течение года устанавливаются дополнительные недельные каникулы.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Учебный год условно делится на четверти (в 1-9 классах), полугодия (в 10-11 классах), являющиеся периодами, за которые выставляются отметки за текущее освоение образовательной программы. Периоды текущего освоения образовательных программ на каждой ступени образования утверждаются решением Педагогического совета школы.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Текущий контроль успеваемости учащихся в школе осуществляется учителями по пятибалльной системе (минимальный балл – 1, максимальный балл – 5). Учитель, проверяя и оценивая работы (в том числе контрольные, устные ответы учащихся, достигнутые ими навыки и умения) выставляет отметку в классный журнал. В процессе обучения выставляются промежуточные оценки успеваемости по пятибалльной системе за освоение учебных дисциплин за четверть, полугодие. В конце учебного года выставляются годовые отметки (промежуточные итоговые отметки) по пятибалльной системе на основании отметок, полученных учащимся при прохождении промежуточной аттестации, а также на основании промежуточных оценок успеваемости, выставленных за четвертит, полугодия.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По решению Педагогического совета школы-интерната допускается применение безотметочных и иных систем контроля успеваемости учащихся по согласованию с </w:t>
      </w:r>
      <w:r w:rsidRPr="0078067E">
        <w:rPr>
          <w:rFonts w:ascii="Times New Roman" w:hAnsi="Times New Roman" w:cs="Times New Roman"/>
        </w:rPr>
        <w:lastRenderedPageBreak/>
        <w:t>Учредителем. Данное решение доводится до сведения родителей (законных представителей) и учащихся до начала следующего учебного года.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</w:t>
      </w:r>
      <w:r w:rsidRPr="0078067E">
        <w:rPr>
          <w:rFonts w:ascii="Times New Roman" w:hAnsi="Times New Roman" w:cs="Times New Roman"/>
        </w:rPr>
        <w:tab/>
        <w:t>Ежегодная промежуточная аттестация по отдельным предметам может проводиться в конце учебного года, начиная со 2 класса. Система оценок при промежуточной аттестации – по пятибалльной системе (минимальный балл – 1, максимальный балл – 5). Формы проведения аттестации: зачёт, собеседование, защита реферата, защита творческой работы, тестирование, итоговая контрольная работа и другие формы, утвержденные решением Педагогического совета школы.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Решение о проведении формы аттестации в данном учебном году принимается не позднее, чем за 2 недели до предполагаемого начала проведения аттестации педагогическим советом  школы, который определяет конкретные формы, порядок и сроки проведения аттестации. 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позднее, чем за 2 недели до предполагаемого начала проведения аттестации.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На ежегодную промежуточную аттестацию в 5-8-х, 10-х классах выносится не более трёх  предметов.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При проведении ежегодной промежуточной аттестации школа учитывает положения Закона РФ «Об образовании в Российской Федерации», иных нормативных актов РФ и Санкт-Петербурга, рекомендаций Комитета по образованию.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Характеристика педагогического коллектива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Педагогический коллектив стабилен, имеет большие возможности, возрастная структура позволяет планировать долгосрочные программы развития школы.</w:t>
      </w:r>
    </w:p>
    <w:p w:rsidR="00AF2AF6" w:rsidRPr="0078067E" w:rsidRDefault="00AF2AF6" w:rsidP="00AF2AF6">
      <w:pPr>
        <w:ind w:firstLine="708"/>
        <w:rPr>
          <w:rFonts w:cs="Times New Roman"/>
        </w:rPr>
      </w:pPr>
      <w:r w:rsidRPr="0078067E">
        <w:rPr>
          <w:rFonts w:cs="Times New Roman"/>
        </w:rPr>
        <w:t>В школе работают  35 педагогических работников: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-13 учителей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-7 педагогов доп. образования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-5 воспитателей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 xml:space="preserve">-4 тренера – преподавателя </w:t>
      </w:r>
    </w:p>
    <w:p w:rsidR="00AF2AF6" w:rsidRPr="0078067E" w:rsidRDefault="00AF2AF6" w:rsidP="00AF2AF6">
      <w:pPr>
        <w:tabs>
          <w:tab w:val="center" w:pos="4535"/>
        </w:tabs>
        <w:rPr>
          <w:rFonts w:cs="Times New Roman"/>
        </w:rPr>
      </w:pPr>
      <w:r w:rsidRPr="0078067E">
        <w:rPr>
          <w:rFonts w:cs="Times New Roman"/>
        </w:rPr>
        <w:t>-1 педагог – организатор</w:t>
      </w:r>
    </w:p>
    <w:p w:rsidR="00AF2AF6" w:rsidRPr="0078067E" w:rsidRDefault="00AF2AF6" w:rsidP="00AF2AF6">
      <w:pPr>
        <w:tabs>
          <w:tab w:val="center" w:pos="4535"/>
        </w:tabs>
        <w:rPr>
          <w:rFonts w:cs="Times New Roman"/>
        </w:rPr>
      </w:pPr>
      <w:r w:rsidRPr="0078067E">
        <w:rPr>
          <w:rFonts w:cs="Times New Roman"/>
        </w:rPr>
        <w:t>-1 учитель-логопед</w:t>
      </w:r>
      <w:r w:rsidRPr="0078067E">
        <w:rPr>
          <w:rFonts w:cs="Times New Roman"/>
        </w:rPr>
        <w:tab/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-1 преподаватель</w:t>
      </w:r>
      <w:r w:rsidRPr="00AF2AF6">
        <w:rPr>
          <w:rFonts w:cs="Times New Roman"/>
        </w:rPr>
        <w:t xml:space="preserve"> </w:t>
      </w:r>
      <w:r w:rsidRPr="0078067E">
        <w:rPr>
          <w:rFonts w:cs="Times New Roman"/>
        </w:rPr>
        <w:t>- организатор ОБЖ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-1 преподаватель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-1 методист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-1 социальный педагог.</w:t>
      </w:r>
    </w:p>
    <w:p w:rsidR="00AF2AF6" w:rsidRPr="0078067E" w:rsidRDefault="00AF2AF6" w:rsidP="00AF2AF6">
      <w:pPr>
        <w:rPr>
          <w:rFonts w:cs="Times New Roman"/>
        </w:rPr>
      </w:pP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25%  - 9 сотрудников имею высшую квалификационную категорию.</w:t>
      </w:r>
    </w:p>
    <w:p w:rsidR="00AF2AF6" w:rsidRPr="0078067E" w:rsidRDefault="00AF2AF6" w:rsidP="00AF2AF6">
      <w:pPr>
        <w:rPr>
          <w:rFonts w:cs="Times New Roman"/>
        </w:rPr>
      </w:pPr>
      <w:r w:rsidRPr="0078067E">
        <w:rPr>
          <w:rFonts w:cs="Times New Roman"/>
        </w:rPr>
        <w:t>34% - 12 сотрудников имеют 1 квалификационную  категорию.</w:t>
      </w:r>
    </w:p>
    <w:p w:rsidR="00AF2AF6" w:rsidRPr="0078067E" w:rsidRDefault="00AF2AF6" w:rsidP="00AF2AF6">
      <w:pPr>
        <w:jc w:val="both"/>
        <w:rPr>
          <w:rFonts w:cs="Times New Roman"/>
        </w:rPr>
      </w:pP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 xml:space="preserve">Почетных работников  общего образования РФ – 2 (Терентьева Н.Н., </w:t>
      </w:r>
      <w:r w:rsidRPr="001A0B33">
        <w:rPr>
          <w:rFonts w:cs="Times New Roman"/>
        </w:rPr>
        <w:t xml:space="preserve">       </w:t>
      </w:r>
      <w:r w:rsidRPr="0078067E">
        <w:rPr>
          <w:rFonts w:cs="Times New Roman"/>
        </w:rPr>
        <w:t>Задорина А.А.)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Отличников Проф.-тех. Образования – 2 (  Голубцова  Т.С.,  Джемилева Л.Н.)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Грамота Министерства образования  и науки РФ – 5 (Карандашова Н.В., Задорина А.А., Мифтахова А.Г., Шаркова Н.Ю., Терентьева Н.Н.)</w:t>
      </w:r>
    </w:p>
    <w:p w:rsidR="00AF2AF6" w:rsidRPr="00AF2AF6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Заслуженный тренер РФ – Герчегло Д.М.</w:t>
      </w:r>
    </w:p>
    <w:p w:rsidR="00AF2AF6" w:rsidRPr="001A0B33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 xml:space="preserve">Заслуженный тренер </w:t>
      </w:r>
      <w:r>
        <w:rPr>
          <w:rFonts w:cs="Times New Roman"/>
        </w:rPr>
        <w:t>Молдавии</w:t>
      </w:r>
      <w:r w:rsidRPr="0078067E">
        <w:rPr>
          <w:rFonts w:cs="Times New Roman"/>
        </w:rPr>
        <w:t xml:space="preserve"> –</w:t>
      </w:r>
      <w:r>
        <w:rPr>
          <w:rFonts w:cs="Times New Roman"/>
        </w:rPr>
        <w:t xml:space="preserve"> П.М. Калын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Мастер спорта РФ – Русских А.А.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Курсы – 19 сотрудников.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Ежегодно учителя школы-интерната принимают участие в конкурсах педагогического мастерства. Имеют Благодарственные письма от администрации Красносельского  района Санкт-Петербурга.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lastRenderedPageBreak/>
        <w:t>Результаты успеваемости учащихся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27% учащихся школы-интерната имеют годовые отметки «5» и «4», из них отличников – 5 учащихся.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начальной школе отличников - 3 учащихся, на «4» и «5» закончили учебный год 45% учащихся, успеваемость по начальной школе – 100%.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основной и старшей школе (5-11 классы) отличников - 6 учащихся, на «4» и «5» закончили учебный год 24 учащихся, качество знаний 20%, успеваемость – 98%.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Положительная динамика роста процентов успеваемость (без «2») и качества знаний (только «4» и «5»).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Лучшие классы по итогам успеваемости: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По итогам учебного года наиболее высокий % качества знаний («4» и «5») показали: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2  класс – 66% (классный руководитель – Калын О.И.)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5 класс – 31% (классный руководитель – Кольцова Е.Г.)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Промежуточная аттестация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rPr>
          <w:rFonts w:eastAsia="Times New Roman" w:cs="Times New Roman"/>
          <w:b/>
          <w:bCs/>
        </w:rPr>
      </w:pPr>
      <w:r w:rsidRPr="0078067E">
        <w:rPr>
          <w:rFonts w:eastAsia="Times New Roman" w:cs="Times New Roman"/>
          <w:b/>
          <w:bCs/>
        </w:rPr>
        <w:t xml:space="preserve">        Результаты обязательных  экзаменов:</w:t>
      </w:r>
    </w:p>
    <w:p w:rsidR="00AF2AF6" w:rsidRPr="0078067E" w:rsidRDefault="00AF2AF6" w:rsidP="00AF2AF6">
      <w:pPr>
        <w:jc w:val="center"/>
        <w:rPr>
          <w:rFonts w:eastAsia="Times New Roman" w:cs="Times New Roman"/>
          <w:b/>
          <w:bCs/>
        </w:rPr>
      </w:pPr>
      <w:r w:rsidRPr="0078067E">
        <w:rPr>
          <w:rFonts w:eastAsia="Times New Roman" w:cs="Times New Roman"/>
          <w:b/>
          <w:bCs/>
        </w:rPr>
        <w:t>ЕГЭ</w:t>
      </w:r>
    </w:p>
    <w:tbl>
      <w:tblPr>
        <w:tblW w:w="8708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3381"/>
        <w:gridCol w:w="2205"/>
        <w:gridCol w:w="1470"/>
      </w:tblGrid>
      <w:tr w:rsidR="00AF2AF6" w:rsidRPr="0078067E" w:rsidTr="00340AA8">
        <w:trPr>
          <w:cantSplit/>
          <w:trHeight w:val="460"/>
        </w:trPr>
        <w:tc>
          <w:tcPr>
            <w:tcW w:w="1652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Предмет</w:t>
            </w:r>
          </w:p>
        </w:tc>
        <w:tc>
          <w:tcPr>
            <w:tcW w:w="3381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Количество</w:t>
            </w:r>
          </w:p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205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Средний балл</w:t>
            </w:r>
          </w:p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 xml:space="preserve">по предмету в указанной форме сдачи </w:t>
            </w:r>
          </w:p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экзамена</w:t>
            </w:r>
          </w:p>
        </w:tc>
        <w:tc>
          <w:tcPr>
            <w:tcW w:w="1470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 xml:space="preserve">Успеваемость </w:t>
            </w:r>
          </w:p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по предмету,</w:t>
            </w:r>
          </w:p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в %</w:t>
            </w:r>
          </w:p>
        </w:tc>
      </w:tr>
      <w:tr w:rsidR="00AF2AF6" w:rsidRPr="0078067E" w:rsidTr="00340AA8">
        <w:trPr>
          <w:cantSplit/>
          <w:trHeight w:val="510"/>
        </w:trPr>
        <w:tc>
          <w:tcPr>
            <w:tcW w:w="1652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Русский язык</w:t>
            </w:r>
          </w:p>
        </w:tc>
        <w:tc>
          <w:tcPr>
            <w:tcW w:w="3381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23</w:t>
            </w:r>
          </w:p>
        </w:tc>
        <w:tc>
          <w:tcPr>
            <w:tcW w:w="2205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59</w:t>
            </w:r>
          </w:p>
        </w:tc>
        <w:tc>
          <w:tcPr>
            <w:tcW w:w="1470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</w:t>
            </w:r>
          </w:p>
        </w:tc>
      </w:tr>
      <w:tr w:rsidR="00AF2AF6" w:rsidRPr="0078067E" w:rsidTr="00340AA8">
        <w:trPr>
          <w:cantSplit/>
          <w:trHeight w:val="510"/>
        </w:trPr>
        <w:tc>
          <w:tcPr>
            <w:tcW w:w="1652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Математика</w:t>
            </w:r>
          </w:p>
        </w:tc>
        <w:tc>
          <w:tcPr>
            <w:tcW w:w="3381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23</w:t>
            </w:r>
          </w:p>
        </w:tc>
        <w:tc>
          <w:tcPr>
            <w:tcW w:w="2205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34</w:t>
            </w:r>
          </w:p>
        </w:tc>
        <w:tc>
          <w:tcPr>
            <w:tcW w:w="1470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96</w:t>
            </w:r>
          </w:p>
        </w:tc>
      </w:tr>
    </w:tbl>
    <w:p w:rsidR="00AF2AF6" w:rsidRPr="0078067E" w:rsidRDefault="00AF2AF6" w:rsidP="00AF2AF6">
      <w:pPr>
        <w:jc w:val="both"/>
        <w:rPr>
          <w:rFonts w:eastAsia="Times New Roman" w:cs="Times New Roman"/>
          <w:b/>
          <w:bCs/>
          <w:u w:val="single"/>
        </w:rPr>
      </w:pPr>
    </w:p>
    <w:p w:rsidR="00AF2AF6" w:rsidRPr="0078067E" w:rsidRDefault="00AF2AF6" w:rsidP="00AF2AF6">
      <w:pPr>
        <w:jc w:val="center"/>
        <w:rPr>
          <w:rFonts w:eastAsia="Times New Roman" w:cs="Times New Roman"/>
          <w:b/>
          <w:bCs/>
        </w:rPr>
      </w:pPr>
      <w:r w:rsidRPr="0078067E">
        <w:rPr>
          <w:rFonts w:eastAsia="Times New Roman" w:cs="Times New Roman"/>
          <w:b/>
          <w:bCs/>
        </w:rPr>
        <w:t>Результаты экзаменов по выбору в формате ЕГЭ:</w:t>
      </w:r>
    </w:p>
    <w:p w:rsidR="00AF2AF6" w:rsidRPr="0078067E" w:rsidRDefault="00AF2AF6" w:rsidP="00AF2AF6">
      <w:pPr>
        <w:jc w:val="center"/>
        <w:rPr>
          <w:rFonts w:eastAsia="Times New Roman" w:cs="Times New Roman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1"/>
        <w:gridCol w:w="2170"/>
        <w:gridCol w:w="1646"/>
        <w:gridCol w:w="1706"/>
      </w:tblGrid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Предметы по выбору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Общее количество</w:t>
            </w:r>
          </w:p>
          <w:p w:rsidR="00AF2AF6" w:rsidRPr="0078067E" w:rsidRDefault="00AF2AF6" w:rsidP="00340AA8">
            <w:pPr>
              <w:jc w:val="both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учащихся, сдававших экзамен по данному предмету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Средний балл по предмету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Успеваемость по предмету,</w:t>
            </w:r>
          </w:p>
          <w:p w:rsidR="00AF2AF6" w:rsidRPr="0078067E" w:rsidRDefault="00AF2AF6" w:rsidP="00340AA8">
            <w:pPr>
              <w:keepNext/>
              <w:autoSpaceDE w:val="0"/>
              <w:jc w:val="both"/>
              <w:outlineLvl w:val="0"/>
              <w:rPr>
                <w:rFonts w:eastAsia="Times New Roman" w:cs="Times New Roman"/>
                <w:b/>
                <w:bCs/>
              </w:rPr>
            </w:pPr>
            <w:r w:rsidRPr="0078067E">
              <w:rPr>
                <w:rFonts w:eastAsia="Times New Roman" w:cs="Times New Roman"/>
                <w:b/>
                <w:bCs/>
              </w:rPr>
              <w:t>в 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Английский язык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 xml:space="preserve">43 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Физика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 xml:space="preserve">42 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80 %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Литература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 xml:space="preserve">71 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Обществознание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61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Биология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48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75%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География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 xml:space="preserve">60 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100%</w:t>
            </w:r>
          </w:p>
        </w:tc>
      </w:tr>
      <w:tr w:rsidR="00AF2AF6" w:rsidRPr="0078067E" w:rsidTr="00340AA8">
        <w:tc>
          <w:tcPr>
            <w:tcW w:w="3386" w:type="dxa"/>
          </w:tcPr>
          <w:p w:rsidR="00AF2AF6" w:rsidRPr="0078067E" w:rsidRDefault="00AF2AF6" w:rsidP="00340AA8">
            <w:pPr>
              <w:autoSpaceDE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Информатика и ИКТ</w:t>
            </w:r>
          </w:p>
        </w:tc>
        <w:tc>
          <w:tcPr>
            <w:tcW w:w="2256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1697" w:type="dxa"/>
          </w:tcPr>
          <w:p w:rsidR="00AF2AF6" w:rsidRPr="0078067E" w:rsidRDefault="00AF2AF6" w:rsidP="00340AA8">
            <w:pPr>
              <w:keepNext/>
              <w:autoSpaceDE w:val="0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 xml:space="preserve">70 </w:t>
            </w:r>
          </w:p>
        </w:tc>
        <w:tc>
          <w:tcPr>
            <w:tcW w:w="1698" w:type="dxa"/>
          </w:tcPr>
          <w:p w:rsidR="00AF2AF6" w:rsidRPr="0078067E" w:rsidRDefault="00AF2AF6" w:rsidP="00340AA8">
            <w:pPr>
              <w:keepNext/>
              <w:autoSpaceDE w:val="0"/>
              <w:spacing w:line="360" w:lineRule="auto"/>
              <w:outlineLvl w:val="0"/>
              <w:rPr>
                <w:rFonts w:eastAsia="Times New Roman" w:cs="Times New Roman"/>
                <w:bCs/>
              </w:rPr>
            </w:pPr>
            <w:r w:rsidRPr="0078067E">
              <w:rPr>
                <w:rFonts w:eastAsia="Times New Roman" w:cs="Times New Roman"/>
                <w:bCs/>
              </w:rPr>
              <w:t>100%</w:t>
            </w:r>
          </w:p>
        </w:tc>
      </w:tr>
    </w:tbl>
    <w:p w:rsidR="00AF2AF6" w:rsidRPr="0078067E" w:rsidRDefault="00AF2AF6" w:rsidP="00AF2AF6">
      <w:pPr>
        <w:jc w:val="both"/>
        <w:rPr>
          <w:rFonts w:eastAsia="Times New Roman" w:cs="Times New Roman"/>
          <w:b/>
          <w:bCs/>
        </w:rPr>
      </w:pP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 </w:t>
      </w:r>
      <w:r w:rsidRPr="0078067E">
        <w:rPr>
          <w:rFonts w:cs="Times New Roman"/>
        </w:rPr>
        <w:tab/>
        <w:t>Средний балл по русскому языку ( учитель Шаркова Н.Ю. )и  обществознанию (учитель Кольцова Е.Г.) выше среднего по Красносельскому району.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Выпускники школы 2014 года стали студентами ВУЗов Санкт-Петербурга: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Военный институт железнодорожных войск и военных сообщений;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ЛГУ им. Пушкина;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Государственная академия ветеринарной медицины;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РГПУ им. Герцена;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Санкт-Петербургский Аграрный Университет;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lastRenderedPageBreak/>
        <w:t>Санкт-Петербургская Академия авиаприборостроения;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Санкт-Петербургский финансово-экономический университет;</w:t>
      </w:r>
    </w:p>
    <w:p w:rsidR="00AF2AF6" w:rsidRPr="0078067E" w:rsidRDefault="00AF2AF6" w:rsidP="00AF2AF6">
      <w:pPr>
        <w:pStyle w:val="a3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 xml:space="preserve">Национальный Университет физкультуры, спорта и здоровья им. Лесгафта. 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Интеллектуальные достижения учащихся (победители, призёры олимпиад, конкурсов)</w:t>
      </w: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Основной путь развивающего обучения – включение учащихся в творческую деятельность. Учителя школы-интерната проводят творческую работу по привитию интереса к различным учебным предметам, развивают творческие способности учащихся. Ученики школы принимают активное участие в городских и районных соревнованиях и олимпиадах по различным предметам.</w:t>
      </w:r>
    </w:p>
    <w:p w:rsidR="00AF2AF6" w:rsidRPr="0078067E" w:rsidRDefault="00AF2AF6" w:rsidP="00AF2AF6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В этом году наши учащиеся добились следующих результатов: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4"/>
        <w:numPr>
          <w:ilvl w:val="0"/>
          <w:numId w:val="18"/>
        </w:numPr>
        <w:suppressAutoHyphens w:val="0"/>
        <w:autoSpaceDN/>
        <w:spacing w:before="75"/>
        <w:ind w:right="75"/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Дистанционная олимпиада по русскому языку»-4 класс, Диплом 1 степени, а так же дипломы 2и 3 степени Рыбникова Н.учитель Задорина А.А.</w:t>
      </w:r>
    </w:p>
    <w:p w:rsidR="00AF2AF6" w:rsidRPr="0078067E" w:rsidRDefault="00AF2AF6" w:rsidP="00AF2AF6">
      <w:pPr>
        <w:pStyle w:val="a4"/>
        <w:numPr>
          <w:ilvl w:val="0"/>
          <w:numId w:val="18"/>
        </w:numPr>
        <w:tabs>
          <w:tab w:val="left" w:pos="3038"/>
        </w:tabs>
        <w:suppressAutoHyphens w:val="0"/>
        <w:autoSpaceDN/>
        <w:spacing w:before="75"/>
        <w:ind w:right="75"/>
        <w:contextualSpacing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«Дистанционная олимпиада по математике» -1 класс, Диплом 1 степени, а так же дипломы 2и 3 степени.</w:t>
      </w:r>
      <w:r w:rsidRPr="0078067E">
        <w:rPr>
          <w:rFonts w:ascii="Times New Roman" w:hAnsi="Times New Roman" w:cs="Times New Roman"/>
        </w:rPr>
        <w:tab/>
        <w:t>Диплом 1 степени Ильченко С. Учитель Калын О.И.</w:t>
      </w:r>
    </w:p>
    <w:p w:rsidR="00AF2AF6" w:rsidRPr="0078067E" w:rsidRDefault="00AF2AF6" w:rsidP="00AF2AF6">
      <w:pPr>
        <w:pStyle w:val="a4"/>
        <w:numPr>
          <w:ilvl w:val="0"/>
          <w:numId w:val="18"/>
        </w:numPr>
        <w:suppressAutoHyphens w:val="0"/>
        <w:autoSpaceDN/>
        <w:spacing w:before="75"/>
        <w:ind w:right="75"/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Районный конкурс «Голоса планеты» ,3 место</w:t>
      </w:r>
      <w:r w:rsidRPr="0078067E">
        <w:rPr>
          <w:rFonts w:ascii="Times New Roman" w:hAnsi="Times New Roman" w:cs="Times New Roman"/>
        </w:rPr>
        <w:tab/>
        <w:t>Гончарова М. 10 класс. Учитель Капустина С.Т.</w:t>
      </w:r>
    </w:p>
    <w:p w:rsidR="00AF2AF6" w:rsidRPr="0078067E" w:rsidRDefault="00AF2AF6" w:rsidP="00AF2AF6">
      <w:pPr>
        <w:pStyle w:val="a4"/>
        <w:numPr>
          <w:ilvl w:val="0"/>
          <w:numId w:val="18"/>
        </w:numPr>
        <w:suppressAutoHyphens w:val="0"/>
        <w:autoSpaceDN/>
        <w:spacing w:before="75"/>
        <w:ind w:right="75"/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Призер Всероссийская олимпиада по английскому языку, районный этап, Первицкая В., 8 класс. Учитель Жалнина В.С.</w:t>
      </w:r>
    </w:p>
    <w:p w:rsidR="00AF2AF6" w:rsidRPr="0078067E" w:rsidRDefault="00AF2AF6" w:rsidP="00AF2AF6">
      <w:pPr>
        <w:pStyle w:val="a4"/>
        <w:numPr>
          <w:ilvl w:val="0"/>
          <w:numId w:val="18"/>
        </w:numPr>
        <w:suppressAutoHyphens w:val="0"/>
        <w:autoSpaceDN/>
        <w:spacing w:before="75"/>
        <w:ind w:right="75"/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«Районная олимпиада по физической культуре» 3 место, Иванов А. 8 класс. Учитель Толчанов Р.А.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jc w:val="center"/>
        <w:rPr>
          <w:rFonts w:eastAsia="Times New Roman" w:cs="Times New Roman"/>
          <w:b/>
        </w:rPr>
      </w:pPr>
      <w:r w:rsidRPr="0078067E">
        <w:rPr>
          <w:rFonts w:eastAsia="Times New Roman" w:cs="Times New Roman"/>
          <w:b/>
        </w:rPr>
        <w:t>Воспитательная работа</w:t>
      </w:r>
    </w:p>
    <w:p w:rsidR="00AF2AF6" w:rsidRPr="0078067E" w:rsidRDefault="00AF2AF6" w:rsidP="00AF2AF6">
      <w:pPr>
        <w:ind w:firstLine="708"/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>Обучение в школе-интернате невозможно в отрыве от воспитания. Педагогический коллектив исходит из того, что воспитание и обучение выступают в едином ключе и с единой идеологией. Это идеология нравственных и общечеловеческих ценностей, идеология свободного развития и самоактуализации личности, идеология семьи и общества.</w:t>
      </w:r>
    </w:p>
    <w:p w:rsidR="00AF2AF6" w:rsidRPr="0078067E" w:rsidRDefault="00AF2AF6" w:rsidP="00AF2AF6">
      <w:pPr>
        <w:ind w:firstLine="708"/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>Концепция воспитания носит гуманистический характер, обращена к личности ребенка, к созданию условий для развития его внутренних потенциальных возможностей, и на этой основе – к позитивной самореализации личности.</w:t>
      </w:r>
    </w:p>
    <w:p w:rsidR="00AF2AF6" w:rsidRPr="0078067E" w:rsidRDefault="00AF2AF6" w:rsidP="00AF2AF6">
      <w:pPr>
        <w:ind w:firstLine="708"/>
        <w:jc w:val="both"/>
        <w:rPr>
          <w:rFonts w:eastAsia="Calibri" w:cs="Times New Roman"/>
        </w:rPr>
      </w:pPr>
      <w:r w:rsidRPr="0078067E">
        <w:rPr>
          <w:rFonts w:eastAsia="Times New Roman" w:cs="Times New Roman"/>
        </w:rPr>
        <w:t>Целью воспитательной работы на 2013-2014 учебный год являлось формирование здоровой среды в школьном коллективе учащихся как залог их духовного и нравственного развития. А также ставились следующие воспитательные задачи:</w:t>
      </w:r>
    </w:p>
    <w:p w:rsidR="00AF2AF6" w:rsidRPr="0078067E" w:rsidRDefault="00AF2AF6" w:rsidP="00AF2AF6">
      <w:pPr>
        <w:ind w:firstLine="708"/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>1. В целях дальнейшей реализации Программы "Толерантность", продолжить работу по формированию  толерантных отношений в ученическом коллективе: формирование уважительного отношения учеников различных национальностей друг к другу, физически здоровых учащихся и учащихся с ограниченными физическими возможностями, а также продолжить развитие межвозрастной толерантности.</w:t>
      </w:r>
    </w:p>
    <w:p w:rsidR="00AF2AF6" w:rsidRPr="0078067E" w:rsidRDefault="00AF2AF6" w:rsidP="00AF2AF6">
      <w:pPr>
        <w:ind w:firstLine="708"/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>2. Соблюдая лучшие традиции школы, продолжить работу по формированию у учащихся гражданского сознания, воспитания чувства патриотизма, уважения к историческому прошлому России и её героям.</w:t>
      </w:r>
    </w:p>
    <w:p w:rsidR="00AF2AF6" w:rsidRPr="0078067E" w:rsidRDefault="00AF2AF6" w:rsidP="00AF2AF6">
      <w:pPr>
        <w:ind w:firstLine="708"/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>3. В целях дальнейшей работы по организации школьного коллектива, продолжить работу по формированию органов ученического самоуправления в классах и в школе-интернате, в том числе работу по организации школьного ученического совета, а также создать условия для его успешной деятельности.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</w:t>
      </w:r>
      <w:r w:rsidRPr="0078067E">
        <w:rPr>
          <w:rFonts w:eastAsia="Times New Roman" w:cs="Times New Roman"/>
        </w:rPr>
        <w:tab/>
        <w:t xml:space="preserve"> В основу школьной программы воспитания легла Программа по созданию условий для воспитания школьников в Санкт-Петербурге на 2011-2015 годы. Её приоритетные направления: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t>* «Я познаю мир»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lastRenderedPageBreak/>
        <w:t>* «Я – петербуржец»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t>* «Мой мир»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t>* «Моё здоровье – моё будущее»</w:t>
      </w:r>
    </w:p>
    <w:p w:rsidR="00AF2AF6" w:rsidRPr="0078067E" w:rsidRDefault="00AF2AF6" w:rsidP="00AF2AF6">
      <w:pPr>
        <w:rPr>
          <w:rFonts w:eastAsia="Times New Roman" w:cs="Times New Roman"/>
        </w:rPr>
      </w:pPr>
      <w:r w:rsidRPr="0078067E">
        <w:rPr>
          <w:rFonts w:eastAsia="Times New Roman" w:cs="Times New Roman"/>
        </w:rPr>
        <w:t>* «Семья – моя главная опора»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</w:t>
      </w:r>
      <w:r w:rsidRPr="0078067E">
        <w:rPr>
          <w:rFonts w:eastAsia="Times New Roman" w:cs="Times New Roman"/>
        </w:rPr>
        <w:tab/>
        <w:t>Педагогический коллектив рассматривает воспитательную систему как неотъемлемую часть и продолжение процесса обучения. Воспитание учащихся осуществляется и во время учебной деятельности: гражданско-патриотическое направление реализуется на уроках обществознания и истории, нравственное на уроках литературы, эстетическое на уроках музыки, изобразительного искусства, мировой художественной культуры.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</w:t>
      </w:r>
      <w:r w:rsidRPr="0078067E">
        <w:rPr>
          <w:rFonts w:eastAsia="Times New Roman" w:cs="Times New Roman"/>
        </w:rPr>
        <w:tab/>
        <w:t xml:space="preserve">Учителя активно используют культурный потенциал Санкт-Петербурга: в прошедшем учебном году для учащихся школы были организованы экскурсии различной тематики. Ученики посетили экскурсии в Эрмитаж (2 класс - серия уроков, а также 7 класс), в  Петропавловскую крепость (3, 5 классы), в филиал Военно-исторического музея на подводной лодке (5, 7 классы), по парку  Петродворца (5, 8 классы), в музей-квартиру Александра Пушкина "Набережная Мойки, 12" (8 класс),  для учащихся 8 класса была организована пешеходная экскурсия по Васильевскому острову "Как строился Петербург". Учащиеся 10 класса участвовали в городской программе "Театральный Урок" в Мариинском театре. 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 </w:t>
      </w:r>
      <w:r w:rsidRPr="0078067E">
        <w:rPr>
          <w:rFonts w:eastAsia="Times New Roman" w:cs="Times New Roman"/>
        </w:rPr>
        <w:tab/>
        <w:t xml:space="preserve">В рамках одного из направлений городской Программы по созданию условий для воспитания школьников «Я - петербуржец» были проведены линейки-митинги у памятника  «Пушки «Авроры», посвященные началу блокады Ленинграда, Дню Победы, а также организованы торжественное собрание, посвященное вручению ветеранам-блокадникам памятного знака в связи с 70-летием освобождения Ленинграда от фашистской блокады,  и  возложение цветов у памятника воинам 63-ей гвардейской дивизии.   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</w:t>
      </w:r>
      <w:r w:rsidRPr="0078067E">
        <w:rPr>
          <w:rFonts w:eastAsia="Times New Roman" w:cs="Times New Roman"/>
        </w:rPr>
        <w:tab/>
        <w:t xml:space="preserve">В течение 2013-2014 учебного года учащиеся школы-интерната приняли активное участие в военно-патриотической Программе МО г. Красное Село, в том числе стали призёрами (заняли III место) в соревнованиях по лазертагу (7, 8 классы). А команда 8 класса заняла призовые места в историко-краеведческой олимпиаде "Красное Село: история и современность", посвященной 300-летию г. Красное Село, в следующих номинациях: "На ближних подступах..." (Красное Село в годы военного лихолетья) - 2 место; "Уголок земли родной" - 3 место; "Красносельские манёвры" - 3 место; "Художники в Красном Селе" - 3 место.  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</w:t>
      </w:r>
      <w:r w:rsidRPr="0078067E">
        <w:rPr>
          <w:rFonts w:eastAsia="Times New Roman" w:cs="Times New Roman"/>
        </w:rPr>
        <w:tab/>
        <w:t>В 2013-2014 учебном году продолжилась работа по систематизации и пополнению коллекции краеведческого Зала "Дудергоф": созданию электронного архива Зала, выпуску  газеты "Дудергофский листок" - совместно с поселковой библиотекой  № 6, а также работа краеведческого совета на базе Зала "Дудергоф". Во всех классах школы проведены Уроки Мужества, посвященные 70-ой годовщине со дня освобождения Ленинграда от фашистской блокады. Был создан целый ряд новых экскурсий-презентаций: "19 января 1944 г.", "Блокада Ленинграда - 70 лет", "Оружие: из коллекции музея", ""Красное Село и Дудергоф в годы оккупации 1941-1944 гг. По материалам архивов" и др. Ученик 8 класса Артем Воронин принял участие в районном конкурсе экскурсоводов школьных музеев, где занял 3 место.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</w:t>
      </w:r>
      <w:r w:rsidRPr="0078067E">
        <w:rPr>
          <w:rFonts w:eastAsia="Times New Roman" w:cs="Times New Roman"/>
        </w:rPr>
        <w:tab/>
        <w:t xml:space="preserve">Учащиеся школы-интерната приняли активное участие в городских акциях: «Дети – детям» -  собрали  новогодние подарки для коррекционной группы детского сада № 23 Красносельского района Санкт-Петербурга,  в акции «Память сердца – Вахта Памяти» - участвовали в возложении цветов на Пискарёвском мемориальном кладбище в День Победы (50 чел.), "Вахта памяти" - ученицы 7 класса Василина Михайлова и Наталья Миленкова участвовали в составе поискового  отряда в поисковых работах в районе Пулковских высот; в составе общественного военно-патриотического объединения «Поиск» учащиеся 8 класса приняли участие в городских соревнованиях по военно-прикладным видам спорта на базе городского центра для подростков «Дзержинец», где заняли 4 место в военно-исторической викторине. 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 </w:t>
      </w:r>
      <w:r w:rsidRPr="0078067E">
        <w:rPr>
          <w:rFonts w:eastAsia="Times New Roman" w:cs="Times New Roman"/>
        </w:rPr>
        <w:tab/>
        <w:t>В рамках реализации городского проекта «Читающий школьник в читающем Петербурге» ученик 8 класса Артём Воронин участвовал в конкурсе «</w:t>
      </w:r>
      <w:r w:rsidRPr="0078067E">
        <w:rPr>
          <w:rFonts w:eastAsia="Times New Roman" w:cs="Times New Roman"/>
          <w:lang w:val="en-US"/>
        </w:rPr>
        <w:t>SMART</w:t>
      </w:r>
      <w:r w:rsidRPr="0078067E">
        <w:rPr>
          <w:rFonts w:eastAsia="Times New Roman" w:cs="Times New Roman"/>
        </w:rPr>
        <w:t xml:space="preserve"> – </w:t>
      </w:r>
      <w:r w:rsidRPr="0078067E">
        <w:rPr>
          <w:rFonts w:eastAsia="Times New Roman" w:cs="Times New Roman"/>
        </w:rPr>
        <w:lastRenderedPageBreak/>
        <w:t>чтение», где одержал победу в номинации «Самый молодой участник» (подготовка учащегося осуществлялась совместно с поселковой библиотекой №6 «Дудергоф»).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    </w:t>
      </w:r>
      <w:r w:rsidRPr="0078067E">
        <w:rPr>
          <w:rFonts w:eastAsia="Times New Roman" w:cs="Times New Roman"/>
        </w:rPr>
        <w:tab/>
        <w:t>В 2013-14 учебном году в школе на высоком эстетическом уровне был проведён школьный тур выставки прикладного творчества, а многие школьники  приняли участие во Всероссийских, городских и районных художественных и прикладных конкурсах, где, в частности, завоевали  следующие награды: «Поощрительную грамоту» в Суворовском конкурсе рисунков (учредители конкурса – Государственный мемориальный музей А.В.Суворова и Санкт-Петербургский  государственный университет) -  Даниил Яловчук (4 класс, руководитель Задорина А.А.)</w:t>
      </w:r>
      <w:bookmarkStart w:id="0" w:name="_GoBack"/>
      <w:bookmarkEnd w:id="0"/>
      <w:r w:rsidRPr="0078067E">
        <w:rPr>
          <w:rFonts w:eastAsia="Times New Roman" w:cs="Times New Roman"/>
        </w:rPr>
        <w:t>; 3 место в районном конкурсе рисунков о здоровом питании (учредитель конкурса – ДДТ Красносельского района) – Павел Сутыгин (4 класс, руководитель Задорина А.А.); 3 место в фестивале художественного творчества «Красносельское созвездие» (учредитель – местная Администрация МО г. Красное Село) в номинации «декоративно-прикладное искусство» (флористика)- Надежда Киппа</w:t>
      </w:r>
    </w:p>
    <w:p w:rsidR="00AF2AF6" w:rsidRPr="0078067E" w:rsidRDefault="00AF2AF6" w:rsidP="00AF2AF6">
      <w:pPr>
        <w:jc w:val="both"/>
        <w:rPr>
          <w:rFonts w:eastAsia="Times New Roman" w:cs="Times New Roman"/>
        </w:rPr>
      </w:pPr>
      <w:r w:rsidRPr="0078067E">
        <w:rPr>
          <w:rFonts w:eastAsia="Times New Roman" w:cs="Times New Roman"/>
        </w:rPr>
        <w:t xml:space="preserve"> (4 класс, руководитель Задорина А.А.) и др.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8067E">
        <w:rPr>
          <w:rFonts w:ascii="Times New Roman" w:hAnsi="Times New Roman" w:cs="Times New Roman"/>
          <w:b/>
          <w:bCs/>
        </w:rPr>
        <w:t>Отделение Дополнительного Образования Детей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2007 году в ОДОД открыто четыре направленности: социально-педагогическую, физкультурно-спортивную, туристско-краеведческую                             и художественную. В школе действует 16 объединений. В приоритете физкультурно-спортивная направленность.</w:t>
      </w:r>
    </w:p>
    <w:p w:rsidR="00AF2AF6" w:rsidRPr="0078067E" w:rsidRDefault="00AF2AF6" w:rsidP="00AF2AF6">
      <w:pPr>
        <w:ind w:firstLine="708"/>
        <w:jc w:val="both"/>
        <w:rPr>
          <w:rFonts w:cs="Times New Roman"/>
        </w:rPr>
      </w:pPr>
      <w:r w:rsidRPr="0078067E">
        <w:rPr>
          <w:rFonts w:cs="Times New Roman"/>
        </w:rPr>
        <w:t>В школе открыт школьный спортивный клуб «Спартанцы», который объединяет в себя физкультурно-спортивную направленность.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 </w:t>
      </w:r>
      <w:r w:rsidRPr="0078067E">
        <w:rPr>
          <w:rFonts w:cs="Times New Roman"/>
        </w:rPr>
        <w:tab/>
        <w:t>Деятельность учащихся осуществляется в группах, занятия проводятся с учетом индивидуальных особенностей учащихся.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</w:t>
      </w:r>
      <w:r w:rsidRPr="0078067E">
        <w:rPr>
          <w:rFonts w:cs="Times New Roman"/>
        </w:rPr>
        <w:tab/>
        <w:t xml:space="preserve"> Организация образовательного процесса регламентируется учебно-производственным планом и годовым учебным графиком школы.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</w:t>
      </w:r>
      <w:r w:rsidRPr="0078067E">
        <w:rPr>
          <w:rFonts w:cs="Times New Roman"/>
        </w:rPr>
        <w:tab/>
        <w:t xml:space="preserve"> ОДОД принимает активное участие в жизни школы, оказывает помощь в украшении помещений для праздников, концертов, предоставляет номера художественной самодеятельности, участвует в районных мероприятиях, а так же в городских, всероссийских и международных конкурсах и соревнованиях.</w:t>
      </w:r>
    </w:p>
    <w:p w:rsidR="00AF2AF6" w:rsidRPr="0078067E" w:rsidRDefault="00AF2AF6" w:rsidP="00AF2AF6">
      <w:pPr>
        <w:jc w:val="both"/>
        <w:rPr>
          <w:rFonts w:cs="Times New Roman"/>
        </w:rPr>
      </w:pPr>
      <w:r w:rsidRPr="0078067E">
        <w:rPr>
          <w:rFonts w:cs="Times New Roman"/>
        </w:rPr>
        <w:t xml:space="preserve">    </w:t>
      </w:r>
      <w:r w:rsidRPr="0078067E">
        <w:rPr>
          <w:rFonts w:cs="Times New Roman"/>
        </w:rPr>
        <w:tab/>
        <w:t xml:space="preserve"> Учащиеся наших секций занимают призовые места: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Гынку Кирилл- 1 место по киокушинкай каратэ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Иванов Дмитрий- 1 место по киокушинкай каратэ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Святовская Виталия- 1 место по киокушинкай каратэ среди новичков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Боганов Дмитрий- 1 место по хип-хопу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Кузнецов Антон- 2 место по хип-хопу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Шапарь Татьяна- 1 место среди девушек по шахматам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Тимерханов Александр- 1 место среди юношей по шахматам</w:t>
      </w:r>
    </w:p>
    <w:p w:rsidR="00AF2AF6" w:rsidRPr="0078067E" w:rsidRDefault="00AF2AF6" w:rsidP="00AF2AF6">
      <w:pPr>
        <w:pStyle w:val="a4"/>
        <w:widowControl w:val="0"/>
        <w:numPr>
          <w:ilvl w:val="0"/>
          <w:numId w:val="17"/>
        </w:numPr>
        <w:contextualSpacing/>
        <w:jc w:val="both"/>
        <w:textAlignment w:val="auto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Боганова Диана- 2 место в первенстве по киокушинкай каратэ.</w:t>
      </w:r>
    </w:p>
    <w:p w:rsidR="00AF2AF6" w:rsidRPr="0078067E" w:rsidRDefault="00AF2AF6" w:rsidP="00AF2AF6">
      <w:pPr>
        <w:pStyle w:val="a4"/>
        <w:tabs>
          <w:tab w:val="left" w:pos="1140"/>
        </w:tabs>
        <w:suppressAutoHyphens w:val="0"/>
        <w:spacing w:line="200" w:lineRule="atLeast"/>
        <w:ind w:left="0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Социальные партнёры школы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МО Красное Село;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Федерация вольной борьбы Санкт-Петербурга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НОО Лига танцев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ДЮСШ Красносельского района;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СПб ГДТЮ;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НУФК им. Лесгафта»;</w:t>
      </w:r>
    </w:p>
    <w:p w:rsidR="00AF2AF6" w:rsidRPr="0078067E" w:rsidRDefault="00AF2AF6" w:rsidP="00AF2AF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Центр социальной реабилитации инвалидов и детей-инвалидов Красносельского района</w:t>
      </w:r>
    </w:p>
    <w:p w:rsidR="00AF2AF6" w:rsidRPr="0078067E" w:rsidRDefault="00AF2AF6" w:rsidP="00AF2AF6">
      <w:pPr>
        <w:pStyle w:val="a3"/>
        <w:ind w:left="426" w:firstLine="141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Реализация программы развития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lastRenderedPageBreak/>
        <w:t>В основных направлениях деятельности Президента и Правительства РФ одним из приоритетных направлений является повышение уровня жизни населения, содействие развитию «человеческого капитала». Одним из решений поставленной задачи является модернизация образования. Цель политики модернизации образования состоит в обеспечении конкурентоспособной позиции России в данной области за счет созданий условий для повышения качества «человеческого капитала». Под «человеческим капиталом» понимается запас знаний, навыков, способностей и мотивации человека, имеющих экономическую ценность. Они составляют капитал, так как могут служить источником будущих доходов и выгод (как денежных, так и психологических). Но это капитал особого рода, так как он воплощается в личности своего носителя неотделим от нее.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Школа-интернат, как и все наше общество в целом, претерпевает глубокие преобразования, но, как и прежде, ее главная задача – подготовить дееспособного человека, которые не только не потерялся бы в лабиринтах современных экономических отношений, но и смог бы успешно реализовать свой потенциал в любой профессии, какую бы он ни выбрал.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Поэтому очень важным обстоятельством является определение, каков сегодня педагог, какими интеллектуальными и личностными качествами он обладает; готов ли решать интеллектуальные проблемы, которые ставит перед ним новое время.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школе-интернате созданы условия наибольшего благоприятствования для инновационных процессов, вовлечение в поисковую творческую деятельность широкого круга учителей и учащихся.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Ведется активное внедрение здоровьесберегающих технологий по всем предметам.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Географическое расположение школы-интерната, ландшафт местности оптимально благоприятствует развитию спортивного направления и ее оздоровительных программ.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Доступность образования обеспечивается: наличием школьного автобуса и развивающимися информационными технологиями на базе школы-интерната посредством дистанционного обучения.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 сентября 2007 года в школе  открыта группа в режиме круглосуточного пребывания, профессионально ориентированная на спорт, что позволяет воспитывать участников соревнований регионального и международного уровнейне отрывая от общеобразовательного процесса.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рамках модернизации образования происходит интеграция образовательных учреждений, что позволяет эффективней реализовать основные задачи современного образования – качества, доступности и эффективности.</w:t>
      </w:r>
    </w:p>
    <w:p w:rsidR="00AF2AF6" w:rsidRPr="0078067E" w:rsidRDefault="00AF2AF6" w:rsidP="00AF2AF6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  <w:r w:rsidRPr="0078067E">
        <w:rPr>
          <w:rFonts w:ascii="Times New Roman" w:hAnsi="Times New Roman" w:cs="Times New Roman"/>
          <w:b/>
        </w:rPr>
        <w:t>Выводы</w:t>
      </w:r>
    </w:p>
    <w:p w:rsidR="00AF2AF6" w:rsidRPr="0078067E" w:rsidRDefault="00AF2AF6" w:rsidP="00AF2AF6">
      <w:pPr>
        <w:pStyle w:val="a3"/>
        <w:jc w:val="center"/>
        <w:rPr>
          <w:rFonts w:ascii="Times New Roman" w:hAnsi="Times New Roman" w:cs="Times New Roman"/>
          <w:b/>
        </w:rPr>
      </w:pPr>
    </w:p>
    <w:p w:rsidR="00AF2AF6" w:rsidRPr="0078067E" w:rsidRDefault="00AF2AF6" w:rsidP="00AF2A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 функционирует стабильно в режиме развития;</w:t>
      </w:r>
    </w:p>
    <w:p w:rsidR="00AF2AF6" w:rsidRPr="0078067E" w:rsidRDefault="00AF2AF6" w:rsidP="00AF2A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ребенка;</w:t>
      </w:r>
    </w:p>
    <w:p w:rsidR="00AF2AF6" w:rsidRPr="0078067E" w:rsidRDefault="00AF2AF6" w:rsidP="00AF2A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информационно-коммуникационных;</w:t>
      </w:r>
    </w:p>
    <w:p w:rsidR="00AF2AF6" w:rsidRPr="0078067E" w:rsidRDefault="00AF2AF6" w:rsidP="00AF2A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школа планомерно работает над проблемой здоровья школьников;</w:t>
      </w:r>
    </w:p>
    <w:p w:rsidR="00AF2AF6" w:rsidRPr="0078067E" w:rsidRDefault="00AF2AF6" w:rsidP="00AF2AF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вида.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Созданию положительного имиджа школы и повышению конкурентоспособности способствовало: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социально адаптированный выпускник школы;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сложившаяся система творческих контактов с различными организациями и учреждениями;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lastRenderedPageBreak/>
        <w:t>социально благополучная атмосфера в школе;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социально-активная школа;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наличие в школе стратегии повышения качества образования;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мобильный учебный план, современная образовательная программа;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интеллектуальный и творческий потенциал учеников;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квалифицированный творческий педагогический коллектив;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развитая воспитательная система, непосредственно связанная с обучением;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формирование здоровьесберегающего образовательного пространства;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формирование гуманитарной образовательной среды;</w:t>
      </w:r>
    </w:p>
    <w:p w:rsidR="00AF2AF6" w:rsidRPr="0078067E" w:rsidRDefault="00AF2AF6" w:rsidP="00AF2AF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>реализация концепции и программы развития школы.</w:t>
      </w: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</w:p>
    <w:p w:rsidR="00AF2AF6" w:rsidRPr="0078067E" w:rsidRDefault="00AF2AF6" w:rsidP="00AF2AF6">
      <w:pPr>
        <w:pStyle w:val="a3"/>
        <w:jc w:val="both"/>
        <w:rPr>
          <w:rFonts w:ascii="Times New Roman" w:hAnsi="Times New Roman" w:cs="Times New Roman"/>
        </w:rPr>
      </w:pPr>
      <w:r w:rsidRPr="0078067E">
        <w:rPr>
          <w:rFonts w:ascii="Times New Roman" w:hAnsi="Times New Roman" w:cs="Times New Roman"/>
        </w:rPr>
        <w:t xml:space="preserve"> </w:t>
      </w:r>
    </w:p>
    <w:p w:rsidR="00AF2AF6" w:rsidRPr="0078067E" w:rsidRDefault="00AF2AF6" w:rsidP="00AF2AF6">
      <w:pPr>
        <w:pStyle w:val="Standard"/>
        <w:ind w:firstLine="357"/>
        <w:jc w:val="center"/>
        <w:rPr>
          <w:rFonts w:ascii="Times New Roman" w:hAnsi="Times New Roman"/>
          <w:b/>
        </w:rPr>
      </w:pPr>
      <w:r w:rsidRPr="0078067E">
        <w:rPr>
          <w:rFonts w:ascii="Times New Roman" w:hAnsi="Times New Roman"/>
          <w:b/>
        </w:rPr>
        <w:t>Сравнительный анализ бюджета школы-интерната за 2013, 2014, 2015г.г.</w:t>
      </w: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  <w:b/>
        </w:rPr>
      </w:pP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2"/>
        <w:gridCol w:w="2392"/>
        <w:gridCol w:w="2394"/>
        <w:gridCol w:w="2394"/>
      </w:tblGrid>
      <w:tr w:rsidR="00AF2AF6" w:rsidRPr="0078067E" w:rsidTr="00340AA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78067E">
              <w:rPr>
                <w:rFonts w:ascii="Times New Roman" w:hAnsi="Times New Roman"/>
                <w:b/>
              </w:rPr>
              <w:t>2013г.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78067E"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78067E">
              <w:rPr>
                <w:rFonts w:ascii="Times New Roman" w:hAnsi="Times New Roman"/>
                <w:b/>
              </w:rPr>
              <w:t>2015г.</w:t>
            </w:r>
          </w:p>
        </w:tc>
      </w:tr>
      <w:tr w:rsidR="00AF2AF6" w:rsidRPr="0078067E" w:rsidTr="00340AA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both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Общее финансирование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28 054,9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36 146,9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47 664,0 т. руб.</w:t>
            </w:r>
          </w:p>
        </w:tc>
      </w:tr>
      <w:tr w:rsidR="00AF2AF6" w:rsidRPr="0078067E" w:rsidTr="00340AA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both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Оплата труда и начисления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18 690,8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20 464,9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23 710,5 т. руб.</w:t>
            </w:r>
          </w:p>
        </w:tc>
      </w:tr>
      <w:tr w:rsidR="00AF2AF6" w:rsidRPr="0078067E" w:rsidTr="00340AA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both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3 169,6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2 494,1 т. руб.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AF6" w:rsidRPr="0078067E" w:rsidRDefault="00AF2AF6" w:rsidP="00340AA8">
            <w:pPr>
              <w:pStyle w:val="Standard"/>
              <w:jc w:val="center"/>
              <w:rPr>
                <w:rFonts w:ascii="Times New Roman" w:hAnsi="Times New Roman"/>
              </w:rPr>
            </w:pPr>
            <w:r w:rsidRPr="0078067E">
              <w:rPr>
                <w:rFonts w:ascii="Times New Roman" w:hAnsi="Times New Roman"/>
              </w:rPr>
              <w:t>3 780,0 т. руб.</w:t>
            </w:r>
          </w:p>
        </w:tc>
      </w:tr>
    </w:tbl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 xml:space="preserve">       </w:t>
      </w: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На выполнение основных эксплуатационных показателей, современного уровня технических требований эксплуатации зданий и сооружений, поддержания их в работоспособном состоянии, на техническое обслуживание и ремонты в 2014 г. проведены следующие закупки:</w:t>
      </w: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</w:p>
    <w:tbl>
      <w:tblPr>
        <w:tblW w:w="5279" w:type="pct"/>
        <w:tblInd w:w="-25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2127"/>
        <w:gridCol w:w="1275"/>
        <w:gridCol w:w="1986"/>
        <w:gridCol w:w="1701"/>
        <w:gridCol w:w="1703"/>
      </w:tblGrid>
      <w:tr w:rsidR="00AF2AF6" w:rsidRPr="0078067E" w:rsidTr="00340AA8">
        <w:tc>
          <w:tcPr>
            <w:tcW w:w="44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  <w:bCs/>
              </w:rPr>
            </w:pPr>
            <w:hyperlink r:id="rId5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Номер контракта</w:t>
              </w:r>
            </w:hyperlink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</w:rPr>
            </w:pPr>
            <w:hyperlink r:id="rId6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Предмет контракта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</w:rPr>
            </w:pPr>
            <w:hyperlink r:id="rId7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Реестровый номер</w:t>
              </w:r>
            </w:hyperlink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</w:rPr>
            </w:pPr>
            <w:hyperlink r:id="rId8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Способ размещения</w:t>
              </w:r>
            </w:hyperlink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</w:rPr>
            </w:pPr>
            <w:hyperlink r:id="rId9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Дата заключения</w:t>
              </w:r>
            </w:hyperlink>
          </w:p>
        </w:tc>
        <w:tc>
          <w:tcPr>
            <w:tcW w:w="88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</w:rPr>
            </w:pPr>
            <w:hyperlink r:id="rId10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Цена контракта (руб.)</w:t>
              </w:r>
            </w:hyperlink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26/1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1" w:tgtFrame="_top" w:history="1">
              <w:r w:rsidRPr="0078067E">
                <w:rPr>
                  <w:rFonts w:eastAsia="Arial Unicode MS" w:cs="Times New Roman"/>
                  <w:lang w:eastAsia="ru-RU"/>
                </w:rPr>
                <w:t>Выполнение работ по замене дверей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0372200003014000017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01.12.2014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306 452.75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18/1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2" w:tgtFrame="_top" w:history="1">
              <w:r w:rsidRPr="0078067E">
                <w:rPr>
                  <w:rFonts w:eastAsia="Arial Unicode MS" w:cs="Times New Roman"/>
                  <w:lang w:eastAsia="ru-RU"/>
                </w:rPr>
                <w:t>Выполнение работ по монтажу сценического оборудования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0372200003014000012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25.08.2014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677 604.00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17/1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3" w:tgtFrame="_top" w:history="1">
              <w:r w:rsidRPr="0078067E">
                <w:rPr>
                  <w:rFonts w:eastAsia="Arial Unicode MS" w:cs="Times New Roman"/>
                  <w:lang w:eastAsia="ru-RU"/>
                </w:rPr>
                <w:t>Выполнение работ по ремонту помещений (пищеблок)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0372200003014000008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11.06.2014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1 137 258.20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16/1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4" w:tgtFrame="_top" w:history="1">
              <w:r w:rsidRPr="0078067E">
                <w:rPr>
                  <w:rFonts w:eastAsia="Arial Unicode MS" w:cs="Times New Roman"/>
                  <w:lang w:eastAsia="ru-RU"/>
                </w:rPr>
                <w:t>Выполнение работ по ремонту помещений (лаборантская, туалеты, морозильная камера, лестниц)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0372200003014000007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11.06.2014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1 139 385.42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9/289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5" w:tgtFrame="_top" w:history="1">
              <w:r w:rsidRPr="0078067E">
                <w:rPr>
                  <w:rFonts w:eastAsia="Arial Unicode MS" w:cs="Times New Roman"/>
                  <w:lang w:eastAsia="ru-RU"/>
                </w:rPr>
                <w:t>Оказание услуг по техническому обслуживанию и ремонту узла учета тепловой энергии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0372200003014000003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Электронный аукцион 94-ФЗ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27.01.2014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32 246.45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lastRenderedPageBreak/>
              <w:t>98041719</w:t>
            </w:r>
          </w:p>
        </w:tc>
        <w:tc>
          <w:tcPr>
            <w:tcW w:w="110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16" w:tgtFrame="_top" w:history="1">
              <w:r w:rsidRPr="0078067E">
                <w:rPr>
                  <w:rFonts w:eastAsia="Arial Unicode MS" w:cs="Times New Roman"/>
                  <w:lang w:eastAsia="ru-RU"/>
                </w:rPr>
                <w:t>Оказание услуг по передаче «тревожных сообщений» на пульт централизованного наблюдения</w:t>
              </w:r>
            </w:hyperlink>
          </w:p>
        </w:tc>
        <w:tc>
          <w:tcPr>
            <w:tcW w:w="66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0372200003014000002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Закупка у единственного поставщика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31.12.2013</w:t>
            </w:r>
          </w:p>
        </w:tc>
        <w:tc>
          <w:tcPr>
            <w:tcW w:w="883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44 928.00</w:t>
            </w:r>
          </w:p>
        </w:tc>
      </w:tr>
    </w:tbl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  <w:r w:rsidRPr="0078067E">
        <w:rPr>
          <w:rFonts w:ascii="Times New Roman" w:hAnsi="Times New Roman"/>
        </w:rPr>
        <w:t>Для создания комфортных условий пребывания детей в ГБОУ школе-интернате       № 289 Красносельского района Санкт-Петербурга, в 2014 году на пополнение материально-технической базы, проведены следующие закупки товаров:</w:t>
      </w: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</w:p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  <w:b/>
        </w:rPr>
      </w:pPr>
    </w:p>
    <w:tbl>
      <w:tblPr>
        <w:tblW w:w="5279" w:type="pct"/>
        <w:tblInd w:w="-25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2127"/>
        <w:gridCol w:w="1276"/>
        <w:gridCol w:w="1986"/>
        <w:gridCol w:w="1701"/>
        <w:gridCol w:w="1701"/>
      </w:tblGrid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  <w:bCs/>
              </w:rPr>
            </w:pPr>
            <w:hyperlink r:id="rId17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Номер контракта</w:t>
              </w:r>
            </w:hyperlink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</w:rPr>
            </w:pPr>
            <w:hyperlink r:id="rId18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Предмет контракта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</w:rPr>
            </w:pPr>
            <w:hyperlink r:id="rId19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Реестровый номер</w:t>
              </w:r>
            </w:hyperlink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</w:rPr>
            </w:pPr>
            <w:hyperlink r:id="rId20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Способ размещения</w:t>
              </w:r>
            </w:hyperlink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</w:rPr>
            </w:pPr>
            <w:hyperlink r:id="rId21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Дата заключения</w:t>
              </w:r>
            </w:hyperlink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b/>
              </w:rPr>
            </w:pPr>
            <w:hyperlink r:id="rId22" w:history="1">
              <w:r w:rsidRPr="0078067E">
                <w:rPr>
                  <w:rStyle w:val="a5"/>
                  <w:rFonts w:eastAsia="Arial Unicode MS" w:cs="Times New Roman"/>
                  <w:b/>
                  <w:bCs/>
                  <w:color w:val="auto"/>
                </w:rPr>
                <w:t>Цена контракта (руб.)</w:t>
              </w:r>
            </w:hyperlink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28/1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3" w:tgtFrame="_top" w:history="1">
              <w:r w:rsidRPr="0078067E">
                <w:rPr>
                  <w:rFonts w:eastAsia="Arial Unicode MS" w:cs="Times New Roman"/>
                  <w:lang w:eastAsia="ru-RU"/>
                </w:rPr>
                <w:t>Закупка учебников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0372200003014000018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Запрос котировок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17.12.2014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411 500.00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25/1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4" w:tgtFrame="_top" w:history="1">
              <w:r w:rsidRPr="0078067E">
                <w:rPr>
                  <w:rFonts w:eastAsia="Arial Unicode MS" w:cs="Times New Roman"/>
                  <w:lang w:eastAsia="ru-RU"/>
                </w:rPr>
                <w:t>Закупка учебных пособий по ОБЖ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0372200003014000016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19.11.2014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658 588.57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23/1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5" w:tgtFrame="_top" w:history="1">
              <w:r w:rsidRPr="0078067E">
                <w:rPr>
                  <w:rFonts w:eastAsia="Arial Unicode MS" w:cs="Times New Roman"/>
                  <w:lang w:eastAsia="ru-RU"/>
                </w:rPr>
                <w:t>Поставка спортивного инвентаря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0372200003014000014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19.11.2014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570 000.00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22/1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6" w:tgtFrame="_top" w:history="1">
              <w:r w:rsidRPr="0078067E">
                <w:rPr>
                  <w:rFonts w:eastAsia="Arial Unicode MS" w:cs="Times New Roman"/>
                  <w:lang w:eastAsia="ru-RU"/>
                </w:rPr>
                <w:t>Поставка рабочих тетрадей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0372200003014000013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10.11.2014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168 243.28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24/1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7" w:tgtFrame="_top" w:history="1">
              <w:r w:rsidRPr="0078067E">
                <w:rPr>
                  <w:rFonts w:eastAsia="Arial Unicode MS" w:cs="Times New Roman"/>
                  <w:lang w:eastAsia="ru-RU"/>
                </w:rPr>
                <w:t>Закупка учебных пособий по физике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0372200003014000015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10.11.2014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918 659.42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20/1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8" w:tgtFrame="_top" w:history="1">
              <w:r w:rsidRPr="0078067E">
                <w:rPr>
                  <w:rFonts w:eastAsia="Arial Unicode MS" w:cs="Times New Roman"/>
                  <w:lang w:eastAsia="ru-RU"/>
                </w:rPr>
                <w:t>Поставка компьютерного оборудования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0372200003014000010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25.08.2014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355 934.70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21/1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29" w:tgtFrame="_top" w:history="1">
              <w:r w:rsidRPr="0078067E">
                <w:rPr>
                  <w:rFonts w:eastAsia="Arial Unicode MS" w:cs="Times New Roman"/>
                  <w:lang w:eastAsia="ru-RU"/>
                </w:rPr>
                <w:t>Поставка информационных стендов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0372200003014000011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25.08.2014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437 137.71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15/1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30" w:tgtFrame="_top" w:history="1">
              <w:r w:rsidRPr="0078067E">
                <w:rPr>
                  <w:rFonts w:eastAsia="Arial Unicode MS" w:cs="Times New Roman"/>
                  <w:lang w:eastAsia="ru-RU"/>
                </w:rPr>
                <w:t>[46] Поставка музыкального оборудования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0372200003014000009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24.06.2014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1 734 481.00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17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31" w:tgtFrame="_top" w:history="1">
              <w:r w:rsidRPr="0078067E">
                <w:rPr>
                  <w:rFonts w:eastAsia="Arial Unicode MS" w:cs="Times New Roman"/>
                  <w:lang w:eastAsia="ru-RU"/>
                </w:rPr>
                <w:t>[45] Поставка мебели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0372200003014000006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29.04.2014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895 298.76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1150/14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32" w:tgtFrame="_top" w:history="1">
              <w:r w:rsidRPr="0078067E">
                <w:rPr>
                  <w:rFonts w:eastAsia="Arial Unicode MS" w:cs="Times New Roman"/>
                  <w:lang w:eastAsia="ru-RU"/>
                </w:rPr>
                <w:t>Оказание услуг по организации проведения культурно-познавательной программы "Театральный урок" в Мариинском театре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0372200003014000005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Закупка у единственного поставщика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14.04.2014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16 643.00</w:t>
            </w:r>
          </w:p>
        </w:tc>
      </w:tr>
      <w:tr w:rsidR="00AF2AF6" w:rsidRPr="0078067E" w:rsidTr="00340AA8">
        <w:tc>
          <w:tcPr>
            <w:tcW w:w="441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lastRenderedPageBreak/>
              <w:t>16</w:t>
            </w:r>
          </w:p>
        </w:tc>
        <w:tc>
          <w:tcPr>
            <w:tcW w:w="1103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hyperlink r:id="rId33" w:tgtFrame="_top" w:history="1">
              <w:r w:rsidRPr="0078067E">
                <w:rPr>
                  <w:rFonts w:eastAsia="Arial Unicode MS" w:cs="Times New Roman"/>
                  <w:lang w:eastAsia="ru-RU"/>
                </w:rPr>
                <w:t>Поставка канцелярских товаров</w:t>
              </w:r>
            </w:hyperlink>
          </w:p>
        </w:tc>
        <w:tc>
          <w:tcPr>
            <w:tcW w:w="66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0372200003014000004</w:t>
            </w:r>
          </w:p>
        </w:tc>
        <w:tc>
          <w:tcPr>
            <w:tcW w:w="103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Электронный аукцион 94-ФЗ</w:t>
            </w:r>
          </w:p>
        </w:tc>
        <w:tc>
          <w:tcPr>
            <w:tcW w:w="88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05.02.2014</w:t>
            </w:r>
          </w:p>
        </w:tc>
        <w:tc>
          <w:tcPr>
            <w:tcW w:w="882" w:type="pct"/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2AF6" w:rsidRPr="0078067E" w:rsidRDefault="00AF2AF6" w:rsidP="00340AA8">
            <w:pPr>
              <w:jc w:val="center"/>
              <w:rPr>
                <w:rFonts w:eastAsia="Arial Unicode MS" w:cs="Times New Roman"/>
                <w:lang w:eastAsia="ru-RU"/>
              </w:rPr>
            </w:pPr>
            <w:r w:rsidRPr="0078067E">
              <w:rPr>
                <w:rFonts w:eastAsia="Arial Unicode MS" w:cs="Times New Roman"/>
                <w:lang w:eastAsia="ru-RU"/>
              </w:rPr>
              <w:t>197 000.00</w:t>
            </w:r>
          </w:p>
        </w:tc>
      </w:tr>
    </w:tbl>
    <w:p w:rsidR="00AF2AF6" w:rsidRPr="0078067E" w:rsidRDefault="00AF2AF6" w:rsidP="00AF2AF6">
      <w:pPr>
        <w:pStyle w:val="Standard"/>
        <w:ind w:firstLine="357"/>
        <w:jc w:val="both"/>
        <w:rPr>
          <w:rFonts w:ascii="Times New Roman" w:hAnsi="Times New Roman"/>
        </w:rPr>
      </w:pPr>
    </w:p>
    <w:p w:rsidR="00AF2AF6" w:rsidRPr="0078067E" w:rsidRDefault="00AF2AF6" w:rsidP="00AF2AF6"/>
    <w:p w:rsidR="00A31A21" w:rsidRDefault="00A31A21"/>
    <w:sectPr w:rsidR="00A31A21" w:rsidSect="00FA7A2D">
      <w:pgSz w:w="11906" w:h="16838"/>
      <w:pgMar w:top="709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92F"/>
    <w:multiLevelType w:val="multilevel"/>
    <w:tmpl w:val="156AFA62"/>
    <w:styleLink w:val="WWNum14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4903482"/>
    <w:multiLevelType w:val="multilevel"/>
    <w:tmpl w:val="337206A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6"/>
        <w:szCs w:val="26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6"/>
        <w:szCs w:val="26"/>
      </w:rPr>
    </w:lvl>
  </w:abstractNum>
  <w:abstractNum w:abstractNumId="2">
    <w:nsid w:val="0696672C"/>
    <w:multiLevelType w:val="multilevel"/>
    <w:tmpl w:val="92FE91E6"/>
    <w:styleLink w:val="WWNum19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A00A5E"/>
    <w:multiLevelType w:val="hybridMultilevel"/>
    <w:tmpl w:val="4186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E6FC3"/>
    <w:multiLevelType w:val="multilevel"/>
    <w:tmpl w:val="B6BCF3F2"/>
    <w:styleLink w:val="WWNum18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40B6B2F"/>
    <w:multiLevelType w:val="multilevel"/>
    <w:tmpl w:val="7C7E6CF0"/>
    <w:styleLink w:val="WWNum8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85E4052"/>
    <w:multiLevelType w:val="multilevel"/>
    <w:tmpl w:val="7144D00A"/>
    <w:styleLink w:val="WWNum21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9B33BAF"/>
    <w:multiLevelType w:val="multilevel"/>
    <w:tmpl w:val="E174A4F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251641F"/>
    <w:multiLevelType w:val="multilevel"/>
    <w:tmpl w:val="6AB62AC0"/>
    <w:styleLink w:val="WWNum23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8AC459C"/>
    <w:multiLevelType w:val="multilevel"/>
    <w:tmpl w:val="538EEF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E1D56D3"/>
    <w:multiLevelType w:val="multilevel"/>
    <w:tmpl w:val="40DA62AA"/>
    <w:styleLink w:val="WWNum22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0B95F84"/>
    <w:multiLevelType w:val="multilevel"/>
    <w:tmpl w:val="22069D14"/>
    <w:styleLink w:val="WWNum20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62A52C04"/>
    <w:multiLevelType w:val="multilevel"/>
    <w:tmpl w:val="8DA67E2E"/>
    <w:styleLink w:val="WWNum26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6924E8C"/>
    <w:multiLevelType w:val="multilevel"/>
    <w:tmpl w:val="31ECB884"/>
    <w:styleLink w:val="WWNum7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7BF61EC"/>
    <w:multiLevelType w:val="hybridMultilevel"/>
    <w:tmpl w:val="A9AC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10DF0"/>
    <w:multiLevelType w:val="multilevel"/>
    <w:tmpl w:val="D5D62C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3D46ED2"/>
    <w:multiLevelType w:val="multilevel"/>
    <w:tmpl w:val="98E40EC4"/>
    <w:styleLink w:val="WWNum25"/>
    <w:lvl w:ilvl="0">
      <w:numFmt w:val="bullet"/>
      <w:lvlText w:val="•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AF6"/>
    <w:rsid w:val="00A31A21"/>
    <w:rsid w:val="00AF2AF6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AF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 w:bidi="hi-IN"/>
    </w:rPr>
  </w:style>
  <w:style w:type="paragraph" w:styleId="a3">
    <w:name w:val="No Spacing"/>
    <w:qFormat/>
    <w:rsid w:val="00AF2AF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 w:bidi="hi-IN"/>
    </w:rPr>
  </w:style>
  <w:style w:type="paragraph" w:styleId="a4">
    <w:name w:val="List Paragraph"/>
    <w:basedOn w:val="Standard"/>
    <w:uiPriority w:val="34"/>
    <w:qFormat/>
    <w:rsid w:val="00AF2AF6"/>
    <w:pPr>
      <w:ind w:left="720"/>
    </w:pPr>
  </w:style>
  <w:style w:type="numbering" w:customStyle="1" w:styleId="WWNum3">
    <w:name w:val="WWNum3"/>
    <w:basedOn w:val="a2"/>
    <w:rsid w:val="00AF2AF6"/>
    <w:pPr>
      <w:numPr>
        <w:numId w:val="1"/>
      </w:numPr>
    </w:pPr>
  </w:style>
  <w:style w:type="numbering" w:customStyle="1" w:styleId="WWNum4">
    <w:name w:val="WWNum4"/>
    <w:basedOn w:val="a2"/>
    <w:rsid w:val="00AF2AF6"/>
    <w:pPr>
      <w:numPr>
        <w:numId w:val="2"/>
      </w:numPr>
    </w:pPr>
  </w:style>
  <w:style w:type="numbering" w:customStyle="1" w:styleId="WWNum7">
    <w:name w:val="WWNum7"/>
    <w:basedOn w:val="a2"/>
    <w:rsid w:val="00AF2AF6"/>
    <w:pPr>
      <w:numPr>
        <w:numId w:val="3"/>
      </w:numPr>
    </w:pPr>
  </w:style>
  <w:style w:type="numbering" w:customStyle="1" w:styleId="WWNum8">
    <w:name w:val="WWNum8"/>
    <w:basedOn w:val="a2"/>
    <w:rsid w:val="00AF2AF6"/>
    <w:pPr>
      <w:numPr>
        <w:numId w:val="4"/>
      </w:numPr>
    </w:pPr>
  </w:style>
  <w:style w:type="numbering" w:customStyle="1" w:styleId="WWNum14">
    <w:name w:val="WWNum14"/>
    <w:basedOn w:val="a2"/>
    <w:rsid w:val="00AF2AF6"/>
    <w:pPr>
      <w:numPr>
        <w:numId w:val="5"/>
      </w:numPr>
    </w:pPr>
  </w:style>
  <w:style w:type="numbering" w:customStyle="1" w:styleId="WWNum18">
    <w:name w:val="WWNum18"/>
    <w:basedOn w:val="a2"/>
    <w:rsid w:val="00AF2AF6"/>
    <w:pPr>
      <w:numPr>
        <w:numId w:val="6"/>
      </w:numPr>
    </w:pPr>
  </w:style>
  <w:style w:type="numbering" w:customStyle="1" w:styleId="WWNum19">
    <w:name w:val="WWNum19"/>
    <w:basedOn w:val="a2"/>
    <w:rsid w:val="00AF2AF6"/>
    <w:pPr>
      <w:numPr>
        <w:numId w:val="7"/>
      </w:numPr>
    </w:pPr>
  </w:style>
  <w:style w:type="numbering" w:customStyle="1" w:styleId="WWNum20">
    <w:name w:val="WWNum20"/>
    <w:basedOn w:val="a2"/>
    <w:rsid w:val="00AF2AF6"/>
    <w:pPr>
      <w:numPr>
        <w:numId w:val="8"/>
      </w:numPr>
    </w:pPr>
  </w:style>
  <w:style w:type="numbering" w:customStyle="1" w:styleId="WWNum21">
    <w:name w:val="WWNum21"/>
    <w:basedOn w:val="a2"/>
    <w:rsid w:val="00AF2AF6"/>
    <w:pPr>
      <w:numPr>
        <w:numId w:val="9"/>
      </w:numPr>
    </w:pPr>
  </w:style>
  <w:style w:type="numbering" w:customStyle="1" w:styleId="WWNum22">
    <w:name w:val="WWNum22"/>
    <w:basedOn w:val="a2"/>
    <w:rsid w:val="00AF2AF6"/>
    <w:pPr>
      <w:numPr>
        <w:numId w:val="10"/>
      </w:numPr>
    </w:pPr>
  </w:style>
  <w:style w:type="numbering" w:customStyle="1" w:styleId="WWNum23">
    <w:name w:val="WWNum23"/>
    <w:basedOn w:val="a2"/>
    <w:rsid w:val="00AF2AF6"/>
    <w:pPr>
      <w:numPr>
        <w:numId w:val="11"/>
      </w:numPr>
    </w:pPr>
  </w:style>
  <w:style w:type="numbering" w:customStyle="1" w:styleId="WWNum25">
    <w:name w:val="WWNum25"/>
    <w:basedOn w:val="a2"/>
    <w:rsid w:val="00AF2AF6"/>
    <w:pPr>
      <w:numPr>
        <w:numId w:val="12"/>
      </w:numPr>
    </w:pPr>
  </w:style>
  <w:style w:type="numbering" w:customStyle="1" w:styleId="WWNum26">
    <w:name w:val="WWNum26"/>
    <w:basedOn w:val="a2"/>
    <w:rsid w:val="00AF2AF6"/>
    <w:pPr>
      <w:numPr>
        <w:numId w:val="13"/>
      </w:numPr>
    </w:pPr>
  </w:style>
  <w:style w:type="numbering" w:customStyle="1" w:styleId="WW8Num3">
    <w:name w:val="WW8Num3"/>
    <w:basedOn w:val="a2"/>
    <w:rsid w:val="00AF2AF6"/>
    <w:pPr>
      <w:numPr>
        <w:numId w:val="14"/>
      </w:numPr>
    </w:pPr>
  </w:style>
  <w:style w:type="character" w:styleId="a5">
    <w:name w:val="Hyperlink"/>
    <w:basedOn w:val="a0"/>
    <w:uiPriority w:val="99"/>
    <w:semiHidden/>
    <w:unhideWhenUsed/>
    <w:rsid w:val="00AF2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placementOfOrderType&amp;uuid=corebofs000080000inv6eb6uh98imso&amp;activeComponent=ExecutingTab" TargetMode="External"/><Relationship Id="rId13" Type="http://schemas.openxmlformats.org/officeDocument/2006/relationships/hyperlink" Target="http://portal.gz-spb.ru/fx/ccam/ru.naumen.ccam.ui.published_jsp?uuid=corebofs002080000kda4mvu8mvif2ls" TargetMode="External"/><Relationship Id="rId18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Subject&amp;uuid=corebofs000080000inv6eb6uh98imso&amp;activeComponent=ExecutingTab" TargetMode="External"/><Relationship Id="rId26" Type="http://schemas.openxmlformats.org/officeDocument/2006/relationships/hyperlink" Target="http://portal.gz-spb.ru/fx/ccam/ru.naumen.ccam.ui.published_jsp?uuid=corebofs002080000kjocuptdq00mc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EnteringDate&amp;uuid=corebofs000080000inv6eb6uh98imso&amp;activeComponent=ExecutingTa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filingNumber&amp;uuid=corebofs000080000inv6eb6uh98imso&amp;activeComponent=ExecutingTab" TargetMode="External"/><Relationship Id="rId12" Type="http://schemas.openxmlformats.org/officeDocument/2006/relationships/hyperlink" Target="http://portal.gz-spb.ru/fx/ccam/ru.naumen.ccam.ui.published_jsp?uuid=corebofs002080000kg4ifbmkm249phg" TargetMode="External"/><Relationship Id="rId17" Type="http://schemas.openxmlformats.org/officeDocument/2006/relationships/hyperlink" Target="http://portal.gz-spb.ru/fx/ccam/ru.naumen.ccam.ui.published_jsp?objs_list_pn=0&amp;ExecutingTab.ContractsRegister.objs.holder.list.objs_list.sort_dir=up&amp;ExecutingTab.ContractsRegister.objs.holder.list.objs_list.sort_column=contractNumber&amp;uuid=corebofs000080000inv6eb6uh98imso&amp;activeComponent=ExecutingTab" TargetMode="External"/><Relationship Id="rId25" Type="http://schemas.openxmlformats.org/officeDocument/2006/relationships/hyperlink" Target="http://portal.gz-spb.ru/fx/ccam/ru.naumen.ccam.ui.published_jsp?uuid=corebofs002080000kjoeh2f9fg7fcdo" TargetMode="External"/><Relationship Id="rId33" Type="http://schemas.openxmlformats.org/officeDocument/2006/relationships/hyperlink" Target="http://portal.gz-spb.ru/fx/ccam/ru.naumen.ccam.ui.published_jsp?uuid=corebofs002080000k82s82ctqskplj8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z-spb.ru/fx/ccam/ru.naumen.ccam.ui.published_jsp?uuid=corebofs002080000k7e65rsuh592nl8" TargetMode="External"/><Relationship Id="rId20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placementOfOrderType&amp;uuid=corebofs000080000inv6eb6uh98imso&amp;activeComponent=ExecutingTab" TargetMode="External"/><Relationship Id="rId29" Type="http://schemas.openxmlformats.org/officeDocument/2006/relationships/hyperlink" Target="http://portal.gz-spb.ru/fx/ccam/ru.naumen.ccam.ui.published_jsp?uuid=corebofs002080000kg4iq2u4oe7rt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Subject&amp;uuid=corebofs000080000inv6eb6uh98imso&amp;activeComponent=ExecutingTab" TargetMode="External"/><Relationship Id="rId11" Type="http://schemas.openxmlformats.org/officeDocument/2006/relationships/hyperlink" Target="http://portal.gz-spb.ru/fx/ccam/ru.naumen.ccam.ui.published_jsp?uuid=corebofs002080000kk2gtq44vipdhoo" TargetMode="External"/><Relationship Id="rId24" Type="http://schemas.openxmlformats.org/officeDocument/2006/relationships/hyperlink" Target="http://portal.gz-spb.ru/fx/ccam/ru.naumen.ccam.ui.published_jsp?uuid=corebofs002080000kjof00548pps834" TargetMode="External"/><Relationship Id="rId32" Type="http://schemas.openxmlformats.org/officeDocument/2006/relationships/hyperlink" Target="http://portal.gz-spb.ru/fx/ccam/ru.naumen.ccam.ui.published_jsp?uuid=corebofs002080000kasu0amvnnvqsog" TargetMode="External"/><Relationship Id="rId5" Type="http://schemas.openxmlformats.org/officeDocument/2006/relationships/hyperlink" Target="http://portal.gz-spb.ru/fx/ccam/ru.naumen.ccam.ui.published_jsp?objs_list_pn=0&amp;ExecutingTab.ContractsRegister.objs.holder.list.objs_list.sort_dir=up&amp;ExecutingTab.ContractsRegister.objs.holder.list.objs_list.sort_column=contractNumber&amp;uuid=corebofs000080000inv6eb6uh98imso&amp;activeComponent=ExecutingTab" TargetMode="External"/><Relationship Id="rId15" Type="http://schemas.openxmlformats.org/officeDocument/2006/relationships/hyperlink" Target="http://portal.gz-spb.ru/fx/ccam/ru.naumen.ccam.ui.published_jsp?uuid=corebofs002080000k7n853cf6tn7hfs" TargetMode="External"/><Relationship Id="rId23" Type="http://schemas.openxmlformats.org/officeDocument/2006/relationships/hyperlink" Target="http://portal.gz-spb.ru/fx/ccam/ru.naumen.ccam.ui.published_jsp?uuid=corebofs002080000kkocm28d9m2fdrg" TargetMode="External"/><Relationship Id="rId28" Type="http://schemas.openxmlformats.org/officeDocument/2006/relationships/hyperlink" Target="http://portal.gz-spb.ru/fx/ccam/ru.naumen.ccam.ui.published_jsp?uuid=corebofs002080000kg4ivio43jffho8" TargetMode="External"/><Relationship Id="rId10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Cost&amp;uuid=corebofs000080000inv6eb6uh98imso&amp;activeComponent=ExecutingTab" TargetMode="External"/><Relationship Id="rId19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filingNumber&amp;uuid=corebofs000080000inv6eb6uh98imso&amp;activeComponent=ExecutingTab" TargetMode="External"/><Relationship Id="rId31" Type="http://schemas.openxmlformats.org/officeDocument/2006/relationships/hyperlink" Target="http://portal.gz-spb.ru/fx/ccam/ru.naumen.ccam.ui.published_jsp?uuid=corebofs002080000kbiv235epm5s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EnteringDate&amp;uuid=corebofs000080000inv6eb6uh98imso&amp;activeComponent=ExecutingTab" TargetMode="External"/><Relationship Id="rId14" Type="http://schemas.openxmlformats.org/officeDocument/2006/relationships/hyperlink" Target="http://portal.gz-spb.ru/fx/ccam/ru.naumen.ccam.ui.published_jsp?uuid=corebofs002080000kda4c9js2to0c3o" TargetMode="External"/><Relationship Id="rId22" Type="http://schemas.openxmlformats.org/officeDocument/2006/relationships/hyperlink" Target="http://portal.gz-spb.ru/fx/ccam/ru.naumen.ccam.ui.published_jsp?objs_list_pn=0&amp;ExecutingTab.ContractsRegister.objs.holder.list.objs_list.sort_dir=down&amp;ExecutingTab.ContractsRegister.objs.holder.list.objs_list.sort_column=contractCost&amp;uuid=corebofs000080000inv6eb6uh98imso&amp;activeComponent=ExecutingTab" TargetMode="External"/><Relationship Id="rId27" Type="http://schemas.openxmlformats.org/officeDocument/2006/relationships/hyperlink" Target="http://portal.gz-spb.ru/fx/ccam/ru.naumen.ccam.ui.published_jsp?uuid=corebofs002080000kjo5o6b6e2mogrk" TargetMode="External"/><Relationship Id="rId30" Type="http://schemas.openxmlformats.org/officeDocument/2006/relationships/hyperlink" Target="http://portal.gz-spb.ru/fx/ccam/ru.naumen.ccam.ui.published_jsp?uuid=corebofs002080000kdlvbdur1vsv3f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6824</Words>
  <Characters>38900</Characters>
  <Application>Microsoft Office Word</Application>
  <DocSecurity>0</DocSecurity>
  <Lines>324</Lines>
  <Paragraphs>91</Paragraphs>
  <ScaleCrop>false</ScaleCrop>
  <Company>Hewlett-Packard Company</Company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Катрина</cp:lastModifiedBy>
  <cp:revision>2</cp:revision>
  <dcterms:created xsi:type="dcterms:W3CDTF">2015-04-13T08:24:00Z</dcterms:created>
  <dcterms:modified xsi:type="dcterms:W3CDTF">2015-04-13T08:24:00Z</dcterms:modified>
</cp:coreProperties>
</file>